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610"/>
        <w:gridCol w:w="3870"/>
      </w:tblGrid>
      <w:tr w:rsidR="00AF2E14" w:rsidTr="009857FB">
        <w:trPr>
          <w:trHeight w:val="269"/>
          <w:jc w:val="center"/>
        </w:trPr>
        <w:tc>
          <w:tcPr>
            <w:tcW w:w="3240" w:type="dxa"/>
            <w:vMerge w:val="restart"/>
            <w:vAlign w:val="center"/>
          </w:tcPr>
          <w:p w:rsidR="00AF2E14" w:rsidRDefault="00AF2E14">
            <w:pPr>
              <w:pStyle w:val="Header"/>
              <w:tabs>
                <w:tab w:val="clear" w:pos="4320"/>
                <w:tab w:val="clear" w:pos="8640"/>
              </w:tabs>
              <w:rPr>
                <w:rFonts w:ascii="Arial" w:hAnsi="Arial"/>
              </w:rPr>
            </w:pPr>
            <w:bookmarkStart w:id="0" w:name="_GoBack"/>
            <w:bookmarkEnd w:id="0"/>
          </w:p>
          <w:p w:rsidR="00AF2E14" w:rsidRDefault="00785D6C" w:rsidP="00AF2E14">
            <w:pPr>
              <w:jc w:val="center"/>
              <w:rPr>
                <w:rFonts w:ascii="Arial" w:hAnsi="Arial"/>
              </w:rPr>
            </w:pPr>
            <w:r>
              <w:rPr>
                <w:noProof/>
                <w:lang w:val="en-CA" w:eastAsia="en-CA"/>
              </w:rPr>
              <w:drawing>
                <wp:inline distT="0" distB="0" distL="0" distR="0">
                  <wp:extent cx="1350010" cy="751205"/>
                  <wp:effectExtent l="19050" t="0" r="2540" b="0"/>
                  <wp:docPr id="2" name="Picture 2" descr="cclogo-mem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logo-memo-bw"/>
                          <pic:cNvPicPr>
                            <a:picLocks noChangeAspect="1" noChangeArrowheads="1"/>
                          </pic:cNvPicPr>
                        </pic:nvPicPr>
                        <pic:blipFill>
                          <a:blip r:embed="rId8" cstate="print"/>
                          <a:srcRect/>
                          <a:stretch>
                            <a:fillRect/>
                          </a:stretch>
                        </pic:blipFill>
                        <pic:spPr bwMode="auto">
                          <a:xfrm>
                            <a:off x="0" y="0"/>
                            <a:ext cx="1350010" cy="751205"/>
                          </a:xfrm>
                          <a:prstGeom prst="rect">
                            <a:avLst/>
                          </a:prstGeom>
                          <a:noFill/>
                          <a:ln w="9525">
                            <a:noFill/>
                            <a:miter lim="800000"/>
                            <a:headEnd/>
                            <a:tailEnd/>
                          </a:ln>
                        </pic:spPr>
                      </pic:pic>
                    </a:graphicData>
                  </a:graphic>
                </wp:inline>
              </w:drawing>
            </w:r>
          </w:p>
          <w:p w:rsidR="00AF2E14" w:rsidRDefault="00AF2E14">
            <w:pPr>
              <w:pStyle w:val="Heading1"/>
              <w:jc w:val="center"/>
              <w:rPr>
                <w:sz w:val="24"/>
              </w:rPr>
            </w:pPr>
            <w:r>
              <w:rPr>
                <w:sz w:val="24"/>
              </w:rPr>
              <w:t>COLLEGE POLICY</w:t>
            </w:r>
          </w:p>
        </w:tc>
        <w:tc>
          <w:tcPr>
            <w:tcW w:w="2610" w:type="dxa"/>
            <w:vAlign w:val="center"/>
          </w:tcPr>
          <w:p w:rsidR="00AF2E14" w:rsidRDefault="00AF2E14">
            <w:pPr>
              <w:rPr>
                <w:rFonts w:ascii="Arial" w:hAnsi="Arial"/>
                <w:sz w:val="22"/>
              </w:rPr>
            </w:pPr>
            <w:r>
              <w:rPr>
                <w:rFonts w:ascii="Arial" w:hAnsi="Arial"/>
              </w:rPr>
              <w:t xml:space="preserve">Number:   </w:t>
            </w:r>
            <w:smartTag w:uri="urn:schemas-microsoft-com:office:smarttags" w:element="date">
              <w:smartTagPr>
                <w:attr w:name="Month" w:val="4"/>
                <w:attr w:name="Day" w:val="4"/>
                <w:attr w:name="Year" w:val="2008"/>
              </w:smartTagPr>
              <w:r>
                <w:rPr>
                  <w:rFonts w:ascii="Arial" w:hAnsi="Arial"/>
                </w:rPr>
                <w:t>4-4-8</w:t>
              </w:r>
            </w:smartTag>
          </w:p>
        </w:tc>
        <w:tc>
          <w:tcPr>
            <w:tcW w:w="3870" w:type="dxa"/>
            <w:vAlign w:val="center"/>
          </w:tcPr>
          <w:p w:rsidR="00AF2E14" w:rsidRDefault="00A1131C" w:rsidP="004361A5">
            <w:pPr>
              <w:rPr>
                <w:rFonts w:ascii="Arial" w:hAnsi="Arial"/>
              </w:rPr>
            </w:pPr>
            <w:r>
              <w:rPr>
                <w:rFonts w:ascii="Arial" w:hAnsi="Arial"/>
              </w:rPr>
              <w:t xml:space="preserve"># of Pages: </w:t>
            </w:r>
            <w:r w:rsidR="004361A5">
              <w:rPr>
                <w:rFonts w:ascii="Arial" w:hAnsi="Arial"/>
              </w:rPr>
              <w:t>4</w:t>
            </w:r>
          </w:p>
        </w:tc>
      </w:tr>
      <w:tr w:rsidR="00AF2E14" w:rsidTr="009857FB">
        <w:trPr>
          <w:trHeight w:val="269"/>
          <w:jc w:val="center"/>
        </w:trPr>
        <w:tc>
          <w:tcPr>
            <w:tcW w:w="3240" w:type="dxa"/>
            <w:vMerge/>
            <w:vAlign w:val="center"/>
          </w:tcPr>
          <w:p w:rsidR="00AF2E14" w:rsidRDefault="00AF2E14">
            <w:pPr>
              <w:rPr>
                <w:rFonts w:ascii="Arial" w:hAnsi="Arial"/>
              </w:rPr>
            </w:pPr>
          </w:p>
        </w:tc>
        <w:tc>
          <w:tcPr>
            <w:tcW w:w="2610" w:type="dxa"/>
            <w:vAlign w:val="center"/>
          </w:tcPr>
          <w:p w:rsidR="00AF2E14" w:rsidRDefault="00AF2E14">
            <w:pPr>
              <w:rPr>
                <w:rFonts w:ascii="Arial" w:hAnsi="Arial"/>
              </w:rPr>
            </w:pPr>
            <w:r>
              <w:rPr>
                <w:rFonts w:ascii="Arial" w:hAnsi="Arial"/>
              </w:rPr>
              <w:t>Originator:</w:t>
            </w:r>
          </w:p>
        </w:tc>
        <w:tc>
          <w:tcPr>
            <w:tcW w:w="3870" w:type="dxa"/>
            <w:vAlign w:val="center"/>
          </w:tcPr>
          <w:p w:rsidR="00AF2E14" w:rsidRDefault="00E71434">
            <w:pPr>
              <w:pStyle w:val="Heading2"/>
              <w:rPr>
                <w:b w:val="0"/>
                <w:sz w:val="22"/>
              </w:rPr>
            </w:pPr>
            <w:r>
              <w:rPr>
                <w:b w:val="0"/>
                <w:sz w:val="22"/>
              </w:rPr>
              <w:t>Strategic Planning and Organizational Development</w:t>
            </w:r>
          </w:p>
        </w:tc>
      </w:tr>
      <w:tr w:rsidR="00AF2E14" w:rsidTr="009857FB">
        <w:trPr>
          <w:trHeight w:val="251"/>
          <w:jc w:val="center"/>
        </w:trPr>
        <w:tc>
          <w:tcPr>
            <w:tcW w:w="3240" w:type="dxa"/>
            <w:vMerge/>
            <w:vAlign w:val="center"/>
          </w:tcPr>
          <w:p w:rsidR="00AF2E14" w:rsidRDefault="00AF2E14">
            <w:pPr>
              <w:rPr>
                <w:rFonts w:ascii="Arial" w:hAnsi="Arial"/>
              </w:rPr>
            </w:pPr>
          </w:p>
        </w:tc>
        <w:tc>
          <w:tcPr>
            <w:tcW w:w="2610" w:type="dxa"/>
            <w:vAlign w:val="center"/>
          </w:tcPr>
          <w:p w:rsidR="00AF2E14" w:rsidRDefault="00AF2E14">
            <w:pPr>
              <w:rPr>
                <w:rFonts w:ascii="Arial" w:hAnsi="Arial"/>
              </w:rPr>
            </w:pPr>
            <w:r>
              <w:rPr>
                <w:rFonts w:ascii="Arial" w:hAnsi="Arial"/>
              </w:rPr>
              <w:t>Approved By:</w:t>
            </w:r>
          </w:p>
        </w:tc>
        <w:tc>
          <w:tcPr>
            <w:tcW w:w="3870" w:type="dxa"/>
            <w:vAlign w:val="center"/>
          </w:tcPr>
          <w:p w:rsidR="00AF2E14" w:rsidRDefault="00E71434">
            <w:pPr>
              <w:rPr>
                <w:rFonts w:ascii="Arial" w:hAnsi="Arial"/>
                <w:sz w:val="22"/>
              </w:rPr>
            </w:pPr>
            <w:r>
              <w:rPr>
                <w:rFonts w:ascii="Arial" w:hAnsi="Arial"/>
                <w:sz w:val="22"/>
              </w:rPr>
              <w:t>Senior Team</w:t>
            </w:r>
          </w:p>
        </w:tc>
      </w:tr>
      <w:tr w:rsidR="00AF2E14" w:rsidTr="009857FB">
        <w:trPr>
          <w:trHeight w:val="206"/>
          <w:jc w:val="center"/>
        </w:trPr>
        <w:tc>
          <w:tcPr>
            <w:tcW w:w="3240" w:type="dxa"/>
            <w:vMerge/>
            <w:vAlign w:val="center"/>
          </w:tcPr>
          <w:p w:rsidR="00AF2E14" w:rsidRDefault="00AF2E14">
            <w:pPr>
              <w:rPr>
                <w:rFonts w:ascii="Arial" w:hAnsi="Arial"/>
              </w:rPr>
            </w:pPr>
          </w:p>
        </w:tc>
        <w:tc>
          <w:tcPr>
            <w:tcW w:w="2610" w:type="dxa"/>
            <w:vAlign w:val="center"/>
          </w:tcPr>
          <w:p w:rsidR="00AF2E14" w:rsidRDefault="00A1131C">
            <w:pPr>
              <w:rPr>
                <w:rFonts w:ascii="Arial" w:hAnsi="Arial"/>
              </w:rPr>
            </w:pPr>
            <w:r>
              <w:rPr>
                <w:rFonts w:ascii="Arial" w:hAnsi="Arial"/>
              </w:rPr>
              <w:t>Replaces:</w:t>
            </w:r>
          </w:p>
        </w:tc>
        <w:tc>
          <w:tcPr>
            <w:tcW w:w="3870" w:type="dxa"/>
            <w:vAlign w:val="center"/>
          </w:tcPr>
          <w:p w:rsidR="00AF2E14" w:rsidRDefault="007B7BD4">
            <w:pPr>
              <w:rPr>
                <w:rFonts w:ascii="Arial" w:hAnsi="Arial"/>
                <w:sz w:val="22"/>
              </w:rPr>
            </w:pPr>
            <w:r>
              <w:rPr>
                <w:rFonts w:ascii="Arial" w:hAnsi="Arial"/>
                <w:sz w:val="22"/>
              </w:rPr>
              <w:t>April 12, 2013</w:t>
            </w:r>
          </w:p>
        </w:tc>
      </w:tr>
      <w:tr w:rsidR="00AF2E14" w:rsidTr="009857FB">
        <w:trPr>
          <w:trHeight w:val="629"/>
          <w:jc w:val="center"/>
        </w:trPr>
        <w:tc>
          <w:tcPr>
            <w:tcW w:w="3240" w:type="dxa"/>
            <w:vMerge/>
            <w:tcBorders>
              <w:bottom w:val="single" w:sz="12" w:space="0" w:color="auto"/>
            </w:tcBorders>
            <w:vAlign w:val="center"/>
          </w:tcPr>
          <w:p w:rsidR="00AF2E14" w:rsidRDefault="00AF2E14">
            <w:pPr>
              <w:rPr>
                <w:rFonts w:ascii="Arial" w:hAnsi="Arial"/>
              </w:rPr>
            </w:pPr>
          </w:p>
        </w:tc>
        <w:tc>
          <w:tcPr>
            <w:tcW w:w="2610" w:type="dxa"/>
            <w:tcBorders>
              <w:bottom w:val="single" w:sz="12" w:space="0" w:color="auto"/>
            </w:tcBorders>
            <w:vAlign w:val="center"/>
          </w:tcPr>
          <w:p w:rsidR="00AF2E14" w:rsidRDefault="00A1131C">
            <w:pPr>
              <w:rPr>
                <w:rFonts w:ascii="Arial" w:hAnsi="Arial"/>
              </w:rPr>
            </w:pPr>
            <w:r>
              <w:rPr>
                <w:rFonts w:ascii="Arial" w:hAnsi="Arial"/>
              </w:rPr>
              <w:t>Effective Date:</w:t>
            </w:r>
          </w:p>
        </w:tc>
        <w:tc>
          <w:tcPr>
            <w:tcW w:w="3870" w:type="dxa"/>
            <w:tcBorders>
              <w:bottom w:val="single" w:sz="12" w:space="0" w:color="auto"/>
            </w:tcBorders>
            <w:vAlign w:val="center"/>
          </w:tcPr>
          <w:p w:rsidR="00AF2E14" w:rsidRDefault="00E71434" w:rsidP="00DF73BD">
            <w:pPr>
              <w:rPr>
                <w:rFonts w:ascii="Arial" w:hAnsi="Arial"/>
                <w:sz w:val="22"/>
              </w:rPr>
            </w:pPr>
            <w:r>
              <w:rPr>
                <w:rFonts w:ascii="Arial" w:hAnsi="Arial"/>
                <w:sz w:val="22"/>
              </w:rPr>
              <w:t>DRAFT</w:t>
            </w:r>
          </w:p>
        </w:tc>
      </w:tr>
      <w:tr w:rsidR="00AF2E14" w:rsidTr="009857F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497"/>
          <w:jc w:val="center"/>
        </w:trPr>
        <w:tc>
          <w:tcPr>
            <w:tcW w:w="9720" w:type="dxa"/>
            <w:gridSpan w:val="3"/>
            <w:tcBorders>
              <w:top w:val="single" w:sz="12" w:space="0" w:color="auto"/>
            </w:tcBorders>
            <w:vAlign w:val="center"/>
          </w:tcPr>
          <w:p w:rsidR="00AF2E14" w:rsidRPr="00CC52E4" w:rsidRDefault="00AF2E14">
            <w:pPr>
              <w:pStyle w:val="Heading4"/>
              <w:rPr>
                <w:smallCaps w:val="0"/>
                <w:szCs w:val="28"/>
              </w:rPr>
            </w:pPr>
            <w:r w:rsidRPr="00CC52E4">
              <w:rPr>
                <w:szCs w:val="28"/>
              </w:rPr>
              <w:t>health and safety policy</w:t>
            </w:r>
          </w:p>
        </w:tc>
      </w:tr>
    </w:tbl>
    <w:p w:rsidR="00AF2E14" w:rsidRDefault="00AF2E14">
      <w:pPr>
        <w:rPr>
          <w:rFonts w:ascii="Arial" w:hAnsi="Arial"/>
          <w:b/>
        </w:rPr>
      </w:pPr>
    </w:p>
    <w:p w:rsidR="00AF2E14" w:rsidRPr="00E71434" w:rsidRDefault="009F598B" w:rsidP="00E71434">
      <w:pPr>
        <w:spacing w:after="120"/>
        <w:rPr>
          <w:rFonts w:ascii="Arial" w:hAnsi="Arial" w:cs="Arial"/>
          <w:b/>
          <w:bCs/>
          <w:iCs/>
          <w:sz w:val="22"/>
          <w:szCs w:val="24"/>
        </w:rPr>
      </w:pPr>
      <w:r w:rsidRPr="009F598B">
        <w:rPr>
          <w:rFonts w:ascii="Arial" w:hAnsi="Arial" w:cs="Arial"/>
          <w:b/>
          <w:bCs/>
          <w:iCs/>
          <w:sz w:val="22"/>
          <w:szCs w:val="24"/>
        </w:rPr>
        <w:t>1.0</w:t>
      </w:r>
      <w:r w:rsidRPr="009F598B">
        <w:rPr>
          <w:rFonts w:ascii="Arial" w:hAnsi="Arial" w:cs="Arial"/>
          <w:b/>
          <w:bCs/>
          <w:iCs/>
          <w:sz w:val="22"/>
          <w:szCs w:val="24"/>
        </w:rPr>
        <w:tab/>
      </w:r>
      <w:r w:rsidR="00AF2E14" w:rsidRPr="009F598B">
        <w:rPr>
          <w:rFonts w:ascii="Arial" w:hAnsi="Arial" w:cs="Arial"/>
          <w:b/>
          <w:bCs/>
          <w:iCs/>
          <w:sz w:val="22"/>
          <w:szCs w:val="24"/>
        </w:rPr>
        <w:t>Purpose</w:t>
      </w:r>
    </w:p>
    <w:p w:rsidR="00F26F8D" w:rsidRDefault="00AF2E14" w:rsidP="00E71434">
      <w:pPr>
        <w:spacing w:after="120"/>
        <w:ind w:left="720"/>
        <w:rPr>
          <w:rFonts w:ascii="Arial" w:hAnsi="Arial" w:cs="Arial"/>
          <w:sz w:val="22"/>
          <w:szCs w:val="24"/>
        </w:rPr>
      </w:pPr>
      <w:r>
        <w:rPr>
          <w:rFonts w:ascii="Arial" w:hAnsi="Arial" w:cs="Arial"/>
          <w:sz w:val="22"/>
          <w:szCs w:val="24"/>
        </w:rPr>
        <w:t xml:space="preserve">Confederation College owes a duty of care to </w:t>
      </w:r>
      <w:r w:rsidR="006C15B3">
        <w:rPr>
          <w:rFonts w:ascii="Arial" w:hAnsi="Arial" w:cs="Arial"/>
          <w:sz w:val="22"/>
          <w:szCs w:val="24"/>
        </w:rPr>
        <w:t>its</w:t>
      </w:r>
      <w:r>
        <w:rPr>
          <w:rFonts w:ascii="Arial" w:hAnsi="Arial" w:cs="Arial"/>
          <w:sz w:val="22"/>
          <w:szCs w:val="24"/>
        </w:rPr>
        <w:t xml:space="preserve"> </w:t>
      </w:r>
      <w:r w:rsidR="00F24FCA">
        <w:rPr>
          <w:rFonts w:ascii="Arial" w:hAnsi="Arial" w:cs="Arial"/>
          <w:sz w:val="22"/>
          <w:szCs w:val="24"/>
        </w:rPr>
        <w:t>employee</w:t>
      </w:r>
      <w:r>
        <w:rPr>
          <w:rFonts w:ascii="Arial" w:hAnsi="Arial" w:cs="Arial"/>
          <w:sz w:val="22"/>
          <w:szCs w:val="24"/>
        </w:rPr>
        <w:t xml:space="preserve">s, students, </w:t>
      </w:r>
      <w:r w:rsidR="00667698">
        <w:rPr>
          <w:rFonts w:ascii="Arial" w:hAnsi="Arial" w:cs="Arial"/>
          <w:sz w:val="22"/>
          <w:szCs w:val="24"/>
        </w:rPr>
        <w:t xml:space="preserve">volunteers, </w:t>
      </w:r>
      <w:r w:rsidR="009E4CAF">
        <w:rPr>
          <w:rFonts w:ascii="Arial" w:hAnsi="Arial" w:cs="Arial"/>
          <w:sz w:val="22"/>
          <w:szCs w:val="24"/>
        </w:rPr>
        <w:t xml:space="preserve">contractors, </w:t>
      </w:r>
      <w:r>
        <w:rPr>
          <w:rFonts w:ascii="Arial" w:hAnsi="Arial" w:cs="Arial"/>
          <w:sz w:val="22"/>
          <w:szCs w:val="24"/>
        </w:rPr>
        <w:t>and visitors</w:t>
      </w:r>
      <w:r w:rsidR="00F26F8D">
        <w:rPr>
          <w:rFonts w:ascii="Arial" w:hAnsi="Arial" w:cs="Arial"/>
          <w:sz w:val="22"/>
          <w:szCs w:val="24"/>
        </w:rPr>
        <w:t xml:space="preserve">, and as such, must </w:t>
      </w:r>
      <w:r>
        <w:rPr>
          <w:rFonts w:ascii="Arial" w:hAnsi="Arial" w:cs="Arial"/>
          <w:sz w:val="22"/>
          <w:szCs w:val="24"/>
        </w:rPr>
        <w:t>take reasonable care in all of its underta</w:t>
      </w:r>
      <w:smartTag w:uri="urn:schemas-microsoft-com:office:smarttags" w:element="PersonName">
        <w:r>
          <w:rPr>
            <w:rFonts w:ascii="Arial" w:hAnsi="Arial" w:cs="Arial"/>
            <w:sz w:val="22"/>
            <w:szCs w:val="24"/>
          </w:rPr>
          <w:t>king</w:t>
        </w:r>
      </w:smartTag>
      <w:r>
        <w:rPr>
          <w:rFonts w:ascii="Arial" w:hAnsi="Arial" w:cs="Arial"/>
          <w:sz w:val="22"/>
          <w:szCs w:val="24"/>
        </w:rPr>
        <w:t xml:space="preserve">s so as not to harm any </w:t>
      </w:r>
      <w:r w:rsidR="00F26F8D">
        <w:rPr>
          <w:rFonts w:ascii="Arial" w:hAnsi="Arial" w:cs="Arial"/>
          <w:sz w:val="22"/>
          <w:szCs w:val="24"/>
        </w:rPr>
        <w:t xml:space="preserve">member of the </w:t>
      </w:r>
      <w:r w:rsidR="002533BC">
        <w:rPr>
          <w:rFonts w:ascii="Arial" w:hAnsi="Arial" w:cs="Arial"/>
          <w:sz w:val="22"/>
          <w:szCs w:val="24"/>
        </w:rPr>
        <w:t>College Community</w:t>
      </w:r>
      <w:r w:rsidR="00F26F8D">
        <w:rPr>
          <w:rFonts w:ascii="Arial" w:hAnsi="Arial" w:cs="Arial"/>
          <w:sz w:val="22"/>
          <w:szCs w:val="24"/>
        </w:rPr>
        <w:t>.</w:t>
      </w:r>
    </w:p>
    <w:p w:rsidR="00F26F8D" w:rsidRDefault="00AF2E14" w:rsidP="00E71434">
      <w:pPr>
        <w:spacing w:after="120"/>
        <w:ind w:left="720"/>
        <w:rPr>
          <w:rFonts w:ascii="Arial" w:hAnsi="Arial" w:cs="Arial"/>
          <w:sz w:val="22"/>
          <w:szCs w:val="24"/>
        </w:rPr>
      </w:pPr>
      <w:r>
        <w:rPr>
          <w:rFonts w:ascii="Arial" w:hAnsi="Arial" w:cs="Arial"/>
          <w:sz w:val="22"/>
          <w:szCs w:val="24"/>
        </w:rPr>
        <w:t xml:space="preserve">Further, Confederation College has a primary duty under the Ontario </w:t>
      </w:r>
      <w:r w:rsidRPr="00635427">
        <w:rPr>
          <w:rFonts w:ascii="Arial" w:hAnsi="Arial" w:cs="Arial"/>
          <w:i/>
          <w:sz w:val="22"/>
          <w:szCs w:val="24"/>
        </w:rPr>
        <w:t>Occupational Health and Safety Act</w:t>
      </w:r>
      <w:r>
        <w:rPr>
          <w:rFonts w:ascii="Arial" w:hAnsi="Arial" w:cs="Arial"/>
          <w:sz w:val="22"/>
          <w:szCs w:val="24"/>
        </w:rPr>
        <w:t xml:space="preserve"> (</w:t>
      </w:r>
      <w:r w:rsidRPr="00635427">
        <w:rPr>
          <w:rFonts w:ascii="Arial" w:hAnsi="Arial" w:cs="Arial"/>
          <w:i/>
          <w:sz w:val="22"/>
          <w:szCs w:val="24"/>
        </w:rPr>
        <w:t>OHSA</w:t>
      </w:r>
      <w:r>
        <w:rPr>
          <w:rFonts w:ascii="Arial" w:hAnsi="Arial" w:cs="Arial"/>
          <w:sz w:val="22"/>
          <w:szCs w:val="24"/>
        </w:rPr>
        <w:t xml:space="preserve">) to “take every precaution reasonable in the circumstances for the protection of a worker”.  </w:t>
      </w:r>
    </w:p>
    <w:p w:rsidR="00E71434" w:rsidRPr="00E71434" w:rsidRDefault="00AF2E14" w:rsidP="00E71434">
      <w:pPr>
        <w:spacing w:after="240"/>
        <w:ind w:left="720"/>
        <w:rPr>
          <w:rFonts w:ascii="Arial" w:hAnsi="Arial" w:cs="Arial"/>
          <w:i/>
          <w:iCs/>
          <w:sz w:val="22"/>
          <w:szCs w:val="24"/>
        </w:rPr>
      </w:pPr>
      <w:r>
        <w:rPr>
          <w:rFonts w:ascii="Arial" w:hAnsi="Arial" w:cs="Arial"/>
          <w:sz w:val="22"/>
          <w:szCs w:val="24"/>
        </w:rPr>
        <w:t xml:space="preserve">It is implicit in the legislation that Confederation College has a responsibility to deliberately manage health and safety through the effective operation of a </w:t>
      </w:r>
      <w:r w:rsidR="0006309D">
        <w:rPr>
          <w:rFonts w:ascii="Arial" w:hAnsi="Arial" w:cs="Arial"/>
          <w:sz w:val="22"/>
          <w:szCs w:val="24"/>
        </w:rPr>
        <w:t xml:space="preserve">health and safety management </w:t>
      </w:r>
      <w:r>
        <w:rPr>
          <w:rFonts w:ascii="Arial" w:hAnsi="Arial" w:cs="Arial"/>
          <w:sz w:val="22"/>
          <w:szCs w:val="24"/>
        </w:rPr>
        <w:t xml:space="preserve">system aimed at preventing </w:t>
      </w:r>
      <w:r w:rsidR="00F540CF">
        <w:rPr>
          <w:rFonts w:ascii="Arial" w:hAnsi="Arial" w:cs="Arial"/>
          <w:sz w:val="22"/>
          <w:szCs w:val="24"/>
        </w:rPr>
        <w:t xml:space="preserve">harm </w:t>
      </w:r>
      <w:r w:rsidR="0006309D">
        <w:rPr>
          <w:rFonts w:ascii="Arial" w:hAnsi="Arial" w:cs="Arial"/>
          <w:sz w:val="22"/>
          <w:szCs w:val="24"/>
        </w:rPr>
        <w:t>and promoting personal, communal and material health and safety</w:t>
      </w:r>
      <w:r>
        <w:rPr>
          <w:rFonts w:ascii="Arial" w:hAnsi="Arial" w:cs="Arial"/>
          <w:sz w:val="22"/>
          <w:szCs w:val="24"/>
        </w:rPr>
        <w:t>.</w:t>
      </w:r>
    </w:p>
    <w:p w:rsidR="00AF2E14" w:rsidRPr="00E71434" w:rsidRDefault="00AC74E1" w:rsidP="00E71434">
      <w:pPr>
        <w:numPr>
          <w:ilvl w:val="0"/>
          <w:numId w:val="4"/>
        </w:numPr>
        <w:spacing w:after="240"/>
        <w:rPr>
          <w:rFonts w:ascii="Arial" w:hAnsi="Arial" w:cs="Arial"/>
          <w:b/>
          <w:bCs/>
          <w:iCs/>
          <w:sz w:val="22"/>
          <w:szCs w:val="24"/>
        </w:rPr>
      </w:pPr>
      <w:r>
        <w:rPr>
          <w:rFonts w:ascii="Arial" w:hAnsi="Arial" w:cs="Arial"/>
          <w:b/>
          <w:bCs/>
          <w:iCs/>
          <w:sz w:val="22"/>
          <w:szCs w:val="24"/>
        </w:rPr>
        <w:t xml:space="preserve">  </w:t>
      </w:r>
      <w:r>
        <w:rPr>
          <w:rFonts w:ascii="Arial" w:hAnsi="Arial" w:cs="Arial"/>
          <w:b/>
          <w:bCs/>
          <w:iCs/>
          <w:sz w:val="22"/>
          <w:szCs w:val="24"/>
        </w:rPr>
        <w:tab/>
      </w:r>
      <w:r w:rsidR="00AF2E14" w:rsidRPr="009F598B">
        <w:rPr>
          <w:rFonts w:ascii="Arial" w:hAnsi="Arial" w:cs="Arial"/>
          <w:b/>
          <w:bCs/>
          <w:iCs/>
          <w:sz w:val="22"/>
          <w:szCs w:val="24"/>
        </w:rPr>
        <w:t>Definitions</w:t>
      </w:r>
    </w:p>
    <w:p w:rsidR="00CF1256" w:rsidRPr="00E71434" w:rsidRDefault="00CF1256" w:rsidP="00E71434">
      <w:pPr>
        <w:numPr>
          <w:ilvl w:val="1"/>
          <w:numId w:val="4"/>
        </w:numPr>
        <w:spacing w:after="120"/>
        <w:rPr>
          <w:rFonts w:ascii="Arial" w:hAnsi="Arial" w:cs="Arial"/>
          <w:b/>
          <w:bCs/>
          <w:sz w:val="22"/>
          <w:szCs w:val="24"/>
        </w:rPr>
      </w:pPr>
      <w:r>
        <w:rPr>
          <w:rFonts w:ascii="Arial" w:hAnsi="Arial" w:cs="Arial"/>
          <w:b/>
          <w:bCs/>
          <w:sz w:val="22"/>
          <w:szCs w:val="24"/>
        </w:rPr>
        <w:t xml:space="preserve">      Benchmarks:</w:t>
      </w:r>
      <w:r w:rsidR="00B13A8A">
        <w:rPr>
          <w:rFonts w:ascii="Arial" w:hAnsi="Arial" w:cs="Arial"/>
          <w:b/>
          <w:bCs/>
          <w:sz w:val="22"/>
          <w:szCs w:val="24"/>
        </w:rPr>
        <w:t xml:space="preserve">     </w:t>
      </w:r>
    </w:p>
    <w:p w:rsidR="000F15D7" w:rsidRPr="000F15D7" w:rsidRDefault="00CF1256" w:rsidP="000F15D7">
      <w:pPr>
        <w:spacing w:after="120"/>
        <w:ind w:left="1440"/>
        <w:rPr>
          <w:rFonts w:ascii="Arial" w:hAnsi="Arial" w:cs="Arial"/>
          <w:bCs/>
          <w:sz w:val="22"/>
          <w:szCs w:val="22"/>
        </w:rPr>
      </w:pPr>
      <w:r w:rsidRPr="000F15D7">
        <w:rPr>
          <w:rFonts w:ascii="Arial" w:hAnsi="Arial" w:cs="Arial"/>
          <w:bCs/>
          <w:sz w:val="22"/>
          <w:szCs w:val="22"/>
        </w:rPr>
        <w:t xml:space="preserve">Benchmarks </w:t>
      </w:r>
      <w:r w:rsidR="00A7681C" w:rsidRPr="000F15D7">
        <w:rPr>
          <w:rFonts w:ascii="Arial" w:hAnsi="Arial" w:cs="Arial"/>
          <w:bCs/>
          <w:sz w:val="22"/>
          <w:szCs w:val="22"/>
        </w:rPr>
        <w:t>a</w:t>
      </w:r>
      <w:r w:rsidR="00932A75" w:rsidRPr="000F15D7">
        <w:rPr>
          <w:rFonts w:ascii="Arial" w:hAnsi="Arial" w:cs="Arial"/>
          <w:bCs/>
          <w:sz w:val="22"/>
          <w:szCs w:val="22"/>
        </w:rPr>
        <w:t>re</w:t>
      </w:r>
      <w:r w:rsidR="00A7681C" w:rsidRPr="000F15D7">
        <w:rPr>
          <w:rFonts w:ascii="Arial" w:hAnsi="Arial" w:cs="Arial"/>
          <w:bCs/>
          <w:sz w:val="22"/>
          <w:szCs w:val="22"/>
        </w:rPr>
        <w:t xml:space="preserve"> standard</w:t>
      </w:r>
      <w:r w:rsidR="00932A75" w:rsidRPr="000F15D7">
        <w:rPr>
          <w:rFonts w:ascii="Arial" w:hAnsi="Arial" w:cs="Arial"/>
          <w:bCs/>
          <w:sz w:val="22"/>
          <w:szCs w:val="22"/>
        </w:rPr>
        <w:t>s</w:t>
      </w:r>
      <w:r w:rsidR="00A7681C" w:rsidRPr="000F15D7">
        <w:rPr>
          <w:rFonts w:ascii="Arial" w:hAnsi="Arial" w:cs="Arial"/>
          <w:bCs/>
          <w:sz w:val="22"/>
          <w:szCs w:val="22"/>
        </w:rPr>
        <w:t xml:space="preserve"> against which health and safety performance can be measured. </w:t>
      </w:r>
      <w:r w:rsidR="000F15D7" w:rsidRPr="000F15D7">
        <w:rPr>
          <w:rFonts w:ascii="Arial" w:hAnsi="Arial" w:cs="Arial"/>
          <w:bCs/>
          <w:sz w:val="22"/>
          <w:szCs w:val="22"/>
        </w:rPr>
        <w:t>For the purposes of this policy, benchmarks are also taken to mean “reasonable precautions” and include the following:</w:t>
      </w:r>
    </w:p>
    <w:p w:rsidR="00CF1256" w:rsidRDefault="00932A75" w:rsidP="00E71434">
      <w:pPr>
        <w:numPr>
          <w:ilvl w:val="0"/>
          <w:numId w:val="9"/>
        </w:numPr>
        <w:autoSpaceDE w:val="0"/>
        <w:autoSpaceDN w:val="0"/>
        <w:adjustRightInd w:val="0"/>
        <w:spacing w:after="120"/>
        <w:rPr>
          <w:rFonts w:ascii="Arial" w:hAnsi="Arial" w:cs="Arial"/>
          <w:sz w:val="22"/>
          <w:szCs w:val="22"/>
        </w:rPr>
      </w:pPr>
      <w:r>
        <w:rPr>
          <w:rFonts w:ascii="Arial" w:hAnsi="Arial" w:cs="Arial"/>
          <w:sz w:val="22"/>
          <w:szCs w:val="22"/>
        </w:rPr>
        <w:t xml:space="preserve">the requirements set out in </w:t>
      </w:r>
      <w:r w:rsidR="00CF1256">
        <w:rPr>
          <w:rFonts w:ascii="Arial" w:hAnsi="Arial" w:cs="Arial"/>
          <w:sz w:val="22"/>
          <w:szCs w:val="22"/>
        </w:rPr>
        <w:t>health and safety-related legislation (see definition 2.</w:t>
      </w:r>
      <w:r w:rsidR="00D240F5">
        <w:rPr>
          <w:rFonts w:ascii="Arial" w:hAnsi="Arial" w:cs="Arial"/>
          <w:sz w:val="22"/>
          <w:szCs w:val="22"/>
        </w:rPr>
        <w:t>6</w:t>
      </w:r>
      <w:r w:rsidR="00CF1256">
        <w:rPr>
          <w:rFonts w:ascii="Arial" w:hAnsi="Arial" w:cs="Arial"/>
          <w:sz w:val="22"/>
          <w:szCs w:val="22"/>
        </w:rPr>
        <w:t>)</w:t>
      </w:r>
    </w:p>
    <w:p w:rsidR="00CF1256" w:rsidRDefault="00CF1256" w:rsidP="00E71434">
      <w:pPr>
        <w:numPr>
          <w:ilvl w:val="0"/>
          <w:numId w:val="9"/>
        </w:numPr>
        <w:autoSpaceDE w:val="0"/>
        <w:autoSpaceDN w:val="0"/>
        <w:adjustRightInd w:val="0"/>
        <w:spacing w:after="120"/>
        <w:rPr>
          <w:rFonts w:ascii="Arial" w:hAnsi="Arial" w:cs="Arial"/>
          <w:sz w:val="22"/>
          <w:szCs w:val="22"/>
        </w:rPr>
      </w:pPr>
      <w:r>
        <w:rPr>
          <w:rFonts w:ascii="Arial" w:hAnsi="Arial" w:cs="Arial"/>
          <w:sz w:val="22"/>
          <w:szCs w:val="22"/>
        </w:rPr>
        <w:t>Canadian Standards Association (</w:t>
      </w:r>
      <w:r w:rsidRPr="00CF1256">
        <w:rPr>
          <w:rFonts w:ascii="Arial" w:hAnsi="Arial" w:cs="Arial"/>
          <w:sz w:val="22"/>
          <w:szCs w:val="22"/>
        </w:rPr>
        <w:t>CSA</w:t>
      </w:r>
      <w:r>
        <w:rPr>
          <w:rFonts w:ascii="Arial" w:hAnsi="Arial" w:cs="Arial"/>
          <w:sz w:val="22"/>
          <w:szCs w:val="22"/>
        </w:rPr>
        <w:t>)</w:t>
      </w:r>
      <w:r w:rsidRPr="00CF1256">
        <w:rPr>
          <w:rFonts w:ascii="Arial" w:hAnsi="Arial" w:cs="Arial"/>
          <w:sz w:val="22"/>
          <w:szCs w:val="22"/>
        </w:rPr>
        <w:t xml:space="preserve"> Standards</w:t>
      </w:r>
      <w:r>
        <w:rPr>
          <w:rFonts w:ascii="Arial" w:hAnsi="Arial" w:cs="Arial"/>
          <w:sz w:val="22"/>
          <w:szCs w:val="22"/>
        </w:rPr>
        <w:t xml:space="preserve"> cited in health and safety-related legislation</w:t>
      </w:r>
    </w:p>
    <w:p w:rsidR="00CF1256" w:rsidRDefault="00CF1256" w:rsidP="00E71434">
      <w:pPr>
        <w:numPr>
          <w:ilvl w:val="0"/>
          <w:numId w:val="9"/>
        </w:numPr>
        <w:autoSpaceDE w:val="0"/>
        <w:autoSpaceDN w:val="0"/>
        <w:adjustRightInd w:val="0"/>
        <w:spacing w:after="120"/>
        <w:rPr>
          <w:rFonts w:ascii="Arial" w:hAnsi="Arial" w:cs="Arial"/>
          <w:sz w:val="22"/>
          <w:szCs w:val="22"/>
        </w:rPr>
      </w:pPr>
      <w:r>
        <w:rPr>
          <w:rFonts w:ascii="Arial" w:hAnsi="Arial" w:cs="Arial"/>
          <w:sz w:val="22"/>
          <w:szCs w:val="22"/>
        </w:rPr>
        <w:t xml:space="preserve">Ontario Ministry of </w:t>
      </w:r>
      <w:proofErr w:type="spellStart"/>
      <w:r>
        <w:rPr>
          <w:rFonts w:ascii="Arial" w:hAnsi="Arial" w:cs="Arial"/>
          <w:sz w:val="22"/>
          <w:szCs w:val="22"/>
        </w:rPr>
        <w:t>Labour</w:t>
      </w:r>
      <w:proofErr w:type="spellEnd"/>
      <w:r w:rsidRPr="00CF1256">
        <w:rPr>
          <w:rFonts w:ascii="Arial" w:hAnsi="Arial" w:cs="Arial"/>
          <w:sz w:val="22"/>
          <w:szCs w:val="22"/>
        </w:rPr>
        <w:t xml:space="preserve"> </w:t>
      </w:r>
      <w:r>
        <w:rPr>
          <w:rFonts w:ascii="Arial" w:hAnsi="Arial" w:cs="Arial"/>
          <w:sz w:val="22"/>
          <w:szCs w:val="22"/>
        </w:rPr>
        <w:t>guidelines, engineering data sheets, bulletins and alerts</w:t>
      </w:r>
    </w:p>
    <w:p w:rsidR="00CF1256" w:rsidRDefault="00A7681C" w:rsidP="00E71434">
      <w:pPr>
        <w:numPr>
          <w:ilvl w:val="0"/>
          <w:numId w:val="9"/>
        </w:numPr>
        <w:autoSpaceDE w:val="0"/>
        <w:autoSpaceDN w:val="0"/>
        <w:adjustRightInd w:val="0"/>
        <w:spacing w:after="120"/>
        <w:rPr>
          <w:rFonts w:ascii="Arial" w:hAnsi="Arial" w:cs="Arial"/>
          <w:sz w:val="22"/>
          <w:szCs w:val="22"/>
        </w:rPr>
      </w:pPr>
      <w:r>
        <w:rPr>
          <w:rFonts w:ascii="Arial" w:hAnsi="Arial" w:cs="Arial"/>
          <w:sz w:val="22"/>
          <w:szCs w:val="22"/>
        </w:rPr>
        <w:t xml:space="preserve">operating, testing and inspection </w:t>
      </w:r>
      <w:r w:rsidR="00CF1256" w:rsidRPr="00CF1256">
        <w:rPr>
          <w:rFonts w:ascii="Arial" w:hAnsi="Arial" w:cs="Arial"/>
          <w:sz w:val="22"/>
          <w:szCs w:val="22"/>
        </w:rPr>
        <w:t>recommendations</w:t>
      </w:r>
      <w:r>
        <w:rPr>
          <w:rFonts w:ascii="Arial" w:hAnsi="Arial" w:cs="Arial"/>
          <w:sz w:val="22"/>
          <w:szCs w:val="22"/>
        </w:rPr>
        <w:t xml:space="preserve"> of equipment manufacturers</w:t>
      </w:r>
    </w:p>
    <w:p w:rsidR="00CF1256" w:rsidRPr="00E71434" w:rsidRDefault="00CF1256" w:rsidP="00E71434">
      <w:pPr>
        <w:numPr>
          <w:ilvl w:val="0"/>
          <w:numId w:val="9"/>
        </w:numPr>
        <w:autoSpaceDE w:val="0"/>
        <w:autoSpaceDN w:val="0"/>
        <w:adjustRightInd w:val="0"/>
        <w:spacing w:after="240"/>
        <w:rPr>
          <w:rFonts w:ascii="Arial" w:hAnsi="Arial" w:cs="Arial"/>
          <w:sz w:val="22"/>
          <w:szCs w:val="22"/>
        </w:rPr>
      </w:pPr>
      <w:r>
        <w:rPr>
          <w:rFonts w:ascii="Arial" w:hAnsi="Arial" w:cs="Arial"/>
          <w:sz w:val="22"/>
          <w:szCs w:val="22"/>
        </w:rPr>
        <w:t>best practices cited by Colleges Ontario - Occupational Safety and Health Administrators (COOSHA)</w:t>
      </w:r>
    </w:p>
    <w:p w:rsidR="00D240F5" w:rsidRPr="00E71434" w:rsidRDefault="00CF1256" w:rsidP="00E71434">
      <w:pPr>
        <w:numPr>
          <w:ilvl w:val="1"/>
          <w:numId w:val="4"/>
        </w:numPr>
        <w:spacing w:after="120"/>
        <w:rPr>
          <w:rFonts w:ascii="Arial" w:hAnsi="Arial" w:cs="Arial"/>
          <w:b/>
          <w:bCs/>
          <w:sz w:val="22"/>
          <w:szCs w:val="24"/>
        </w:rPr>
      </w:pPr>
      <w:r>
        <w:rPr>
          <w:rFonts w:ascii="Arial" w:hAnsi="Arial" w:cs="Arial"/>
          <w:b/>
          <w:bCs/>
          <w:sz w:val="22"/>
          <w:szCs w:val="24"/>
        </w:rPr>
        <w:t xml:space="preserve">     </w:t>
      </w:r>
      <w:r w:rsidR="002533BC">
        <w:rPr>
          <w:rFonts w:ascii="Arial" w:hAnsi="Arial" w:cs="Arial"/>
          <w:b/>
          <w:bCs/>
          <w:sz w:val="22"/>
          <w:szCs w:val="24"/>
        </w:rPr>
        <w:t>College Community</w:t>
      </w:r>
      <w:r w:rsidR="00D240F5">
        <w:rPr>
          <w:rFonts w:ascii="Arial" w:hAnsi="Arial" w:cs="Arial"/>
          <w:b/>
          <w:bCs/>
          <w:sz w:val="22"/>
          <w:szCs w:val="24"/>
        </w:rPr>
        <w:t>:</w:t>
      </w:r>
    </w:p>
    <w:p w:rsidR="00D240F5" w:rsidRPr="00E71434" w:rsidRDefault="00D240F5" w:rsidP="00E71434">
      <w:pPr>
        <w:spacing w:after="240"/>
        <w:ind w:left="1440"/>
        <w:rPr>
          <w:rFonts w:ascii="Arial" w:hAnsi="Arial" w:cs="Arial"/>
          <w:bCs/>
          <w:sz w:val="22"/>
          <w:szCs w:val="24"/>
        </w:rPr>
      </w:pPr>
      <w:r>
        <w:rPr>
          <w:rFonts w:ascii="Arial" w:hAnsi="Arial" w:cs="Arial"/>
          <w:bCs/>
          <w:sz w:val="22"/>
          <w:szCs w:val="24"/>
        </w:rPr>
        <w:t>“</w:t>
      </w:r>
      <w:r w:rsidR="002533BC">
        <w:rPr>
          <w:rFonts w:ascii="Arial" w:hAnsi="Arial" w:cs="Arial"/>
          <w:bCs/>
          <w:sz w:val="22"/>
          <w:szCs w:val="24"/>
        </w:rPr>
        <w:t>College Community</w:t>
      </w:r>
      <w:r>
        <w:rPr>
          <w:rFonts w:ascii="Arial" w:hAnsi="Arial" w:cs="Arial"/>
          <w:bCs/>
          <w:sz w:val="22"/>
          <w:szCs w:val="24"/>
        </w:rPr>
        <w:t>” refers to employees, students, volunteers, contractors, and visitors</w:t>
      </w:r>
      <w:r w:rsidR="009E4CAF">
        <w:rPr>
          <w:rFonts w:ascii="Arial" w:hAnsi="Arial" w:cs="Arial"/>
          <w:bCs/>
          <w:sz w:val="22"/>
          <w:szCs w:val="24"/>
        </w:rPr>
        <w:t xml:space="preserve"> (i.e. clients, patrons, members of the public)</w:t>
      </w:r>
      <w:r>
        <w:rPr>
          <w:rFonts w:ascii="Arial" w:hAnsi="Arial" w:cs="Arial"/>
          <w:bCs/>
          <w:sz w:val="22"/>
          <w:szCs w:val="24"/>
        </w:rPr>
        <w:t>.</w:t>
      </w:r>
    </w:p>
    <w:p w:rsidR="007408CB" w:rsidRPr="00E71434" w:rsidRDefault="00D240F5" w:rsidP="00E71434">
      <w:pPr>
        <w:numPr>
          <w:ilvl w:val="1"/>
          <w:numId w:val="4"/>
        </w:numPr>
        <w:spacing w:after="120"/>
        <w:rPr>
          <w:rFonts w:ascii="Arial" w:hAnsi="Arial" w:cs="Arial"/>
          <w:b/>
          <w:bCs/>
          <w:sz w:val="22"/>
          <w:szCs w:val="24"/>
        </w:rPr>
      </w:pPr>
      <w:r>
        <w:rPr>
          <w:rFonts w:ascii="Arial" w:hAnsi="Arial" w:cs="Arial"/>
          <w:b/>
          <w:bCs/>
          <w:sz w:val="22"/>
          <w:szCs w:val="24"/>
        </w:rPr>
        <w:t xml:space="preserve">     </w:t>
      </w:r>
      <w:r w:rsidR="007408CB">
        <w:rPr>
          <w:rFonts w:ascii="Arial" w:hAnsi="Arial" w:cs="Arial"/>
          <w:b/>
          <w:bCs/>
          <w:sz w:val="22"/>
          <w:szCs w:val="24"/>
        </w:rPr>
        <w:t>Employer:</w:t>
      </w:r>
    </w:p>
    <w:p w:rsidR="00D240F5" w:rsidRDefault="00A77B8E" w:rsidP="00E71434">
      <w:pPr>
        <w:spacing w:after="120"/>
        <w:ind w:left="1440"/>
        <w:rPr>
          <w:rFonts w:ascii="Arial" w:hAnsi="Arial" w:cs="Arial"/>
          <w:b/>
          <w:bCs/>
          <w:sz w:val="22"/>
          <w:szCs w:val="24"/>
        </w:rPr>
      </w:pPr>
      <w:r>
        <w:rPr>
          <w:rFonts w:ascii="Arial" w:hAnsi="Arial" w:cs="Arial"/>
          <w:color w:val="000000"/>
          <w:sz w:val="22"/>
          <w:szCs w:val="22"/>
        </w:rPr>
        <w:t xml:space="preserve">As defined in the </w:t>
      </w:r>
      <w:r>
        <w:rPr>
          <w:rFonts w:ascii="Arial" w:hAnsi="Arial" w:cs="Arial"/>
          <w:i/>
          <w:color w:val="000000"/>
          <w:sz w:val="22"/>
          <w:szCs w:val="22"/>
        </w:rPr>
        <w:t>Occupational Health and Safety Act, “</w:t>
      </w:r>
      <w:r w:rsidRPr="00A77B8E">
        <w:rPr>
          <w:rFonts w:ascii="Arial" w:hAnsi="Arial" w:cs="Arial"/>
          <w:color w:val="000000"/>
          <w:sz w:val="22"/>
          <w:szCs w:val="22"/>
        </w:rPr>
        <w:t>employer”</w:t>
      </w:r>
      <w:r>
        <w:rPr>
          <w:rFonts w:ascii="Arial" w:hAnsi="Arial" w:cs="Arial"/>
          <w:i/>
          <w:color w:val="000000"/>
          <w:sz w:val="22"/>
          <w:szCs w:val="22"/>
        </w:rPr>
        <w:t xml:space="preserve"> </w:t>
      </w:r>
      <w:r w:rsidR="007408CB" w:rsidRPr="00A77B8E">
        <w:rPr>
          <w:rFonts w:ascii="Arial" w:hAnsi="Arial" w:cs="Arial"/>
          <w:color w:val="000000"/>
          <w:sz w:val="22"/>
          <w:szCs w:val="22"/>
        </w:rPr>
        <w:t>means a person who employs one or more workers or contracts for the services of one or more workers and includes a contractor or subcontractor who performs work or supplies services and a contractor or subcontractor who undertakes with an owner, constructor, contractor or subcontractor to perform work or supply services</w:t>
      </w:r>
      <w:r>
        <w:rPr>
          <w:rFonts w:ascii="Arial" w:hAnsi="Arial" w:cs="Arial"/>
          <w:color w:val="000000"/>
          <w:sz w:val="22"/>
          <w:szCs w:val="22"/>
        </w:rPr>
        <w:t>.</w:t>
      </w:r>
    </w:p>
    <w:p w:rsidR="00D240F5" w:rsidRDefault="00D240F5" w:rsidP="00E71434">
      <w:pPr>
        <w:spacing w:after="120"/>
        <w:ind w:left="1440"/>
        <w:rPr>
          <w:rFonts w:ascii="Arial" w:hAnsi="Arial" w:cs="Arial"/>
          <w:b/>
          <w:bCs/>
          <w:sz w:val="22"/>
          <w:szCs w:val="24"/>
        </w:rPr>
      </w:pPr>
    </w:p>
    <w:p w:rsidR="00AC74E1" w:rsidRDefault="00D240F5" w:rsidP="00E71434">
      <w:pPr>
        <w:spacing w:after="120"/>
        <w:ind w:left="720"/>
        <w:rPr>
          <w:rFonts w:ascii="Arial" w:hAnsi="Arial" w:cs="Arial"/>
          <w:b/>
          <w:bCs/>
          <w:sz w:val="22"/>
          <w:szCs w:val="24"/>
        </w:rPr>
      </w:pPr>
      <w:r>
        <w:rPr>
          <w:rFonts w:ascii="Arial" w:hAnsi="Arial" w:cs="Arial"/>
          <w:b/>
          <w:bCs/>
          <w:sz w:val="22"/>
          <w:szCs w:val="24"/>
        </w:rPr>
        <w:t>2.4</w:t>
      </w:r>
      <w:r>
        <w:rPr>
          <w:rFonts w:ascii="Arial" w:hAnsi="Arial" w:cs="Arial"/>
          <w:b/>
          <w:bCs/>
          <w:sz w:val="22"/>
          <w:szCs w:val="24"/>
        </w:rPr>
        <w:tab/>
      </w:r>
      <w:r w:rsidR="00AF2E14" w:rsidRPr="00492AAD">
        <w:rPr>
          <w:rFonts w:ascii="Arial" w:hAnsi="Arial" w:cs="Arial"/>
          <w:b/>
          <w:bCs/>
          <w:sz w:val="22"/>
          <w:szCs w:val="24"/>
        </w:rPr>
        <w:t xml:space="preserve">Internal Responsibility System:   </w:t>
      </w:r>
    </w:p>
    <w:p w:rsidR="00AC74E1" w:rsidRPr="00E71434" w:rsidRDefault="00AF2E14" w:rsidP="00E71434">
      <w:pPr>
        <w:pStyle w:val="NormalWeb"/>
        <w:spacing w:before="0" w:beforeAutospacing="0" w:after="240" w:afterAutospacing="0"/>
        <w:ind w:left="1440"/>
        <w:rPr>
          <w:rFonts w:ascii="Arial" w:hAnsi="Arial" w:cs="Arial"/>
          <w:color w:val="000000"/>
          <w:sz w:val="22"/>
          <w:szCs w:val="22"/>
        </w:rPr>
      </w:pPr>
      <w:r w:rsidRPr="00667698">
        <w:rPr>
          <w:rFonts w:ascii="Arial" w:hAnsi="Arial" w:cs="Arial"/>
          <w:sz w:val="22"/>
          <w:szCs w:val="22"/>
        </w:rPr>
        <w:t xml:space="preserve">The Internal Responsibility System (IRS) is the philosophical underpinning of the Ontario </w:t>
      </w:r>
      <w:r w:rsidRPr="00667698">
        <w:rPr>
          <w:rFonts w:ascii="Arial" w:hAnsi="Arial" w:cs="Arial"/>
          <w:i/>
          <w:sz w:val="22"/>
          <w:szCs w:val="22"/>
        </w:rPr>
        <w:t>Occupational Health and Safety Act</w:t>
      </w:r>
      <w:r w:rsidRPr="00667698">
        <w:rPr>
          <w:rFonts w:ascii="Arial" w:hAnsi="Arial" w:cs="Arial"/>
          <w:i/>
          <w:iCs/>
          <w:sz w:val="22"/>
          <w:szCs w:val="22"/>
        </w:rPr>
        <w:t xml:space="preserve">, </w:t>
      </w:r>
      <w:r w:rsidRPr="00667698">
        <w:rPr>
          <w:rFonts w:ascii="Arial" w:hAnsi="Arial" w:cs="Arial"/>
          <w:sz w:val="22"/>
          <w:szCs w:val="22"/>
        </w:rPr>
        <w:t xml:space="preserve">wherein </w:t>
      </w:r>
      <w:r w:rsidR="00667698" w:rsidRPr="00667698">
        <w:rPr>
          <w:rFonts w:ascii="Arial" w:hAnsi="Arial" w:cs="Arial"/>
          <w:sz w:val="22"/>
          <w:szCs w:val="22"/>
        </w:rPr>
        <w:t xml:space="preserve">responsibility for occupational health and safety is internal to the workplace and to the work. It is </w:t>
      </w:r>
      <w:r w:rsidR="00667698" w:rsidRPr="00667698">
        <w:rPr>
          <w:rFonts w:ascii="Arial" w:hAnsi="Arial" w:cs="Arial"/>
          <w:color w:val="000000"/>
          <w:sz w:val="22"/>
          <w:szCs w:val="22"/>
        </w:rPr>
        <w:t xml:space="preserve">an approach to occupational health and safety management which holds that responsibility for health and safety </w:t>
      </w:r>
      <w:r w:rsidR="00667698">
        <w:rPr>
          <w:rFonts w:ascii="Arial" w:hAnsi="Arial" w:cs="Arial"/>
          <w:color w:val="000000"/>
          <w:sz w:val="22"/>
          <w:szCs w:val="22"/>
        </w:rPr>
        <w:t>must</w:t>
      </w:r>
      <w:r w:rsidR="00667698" w:rsidRPr="00667698">
        <w:rPr>
          <w:rFonts w:ascii="Arial" w:hAnsi="Arial" w:cs="Arial"/>
          <w:color w:val="000000"/>
          <w:sz w:val="22"/>
          <w:szCs w:val="22"/>
        </w:rPr>
        <w:t xml:space="preserve"> be integrated into every individual's job at every level of the organization:  </w:t>
      </w:r>
      <w:r w:rsidR="00F24FCA">
        <w:rPr>
          <w:rFonts w:ascii="Arial" w:hAnsi="Arial" w:cs="Arial"/>
          <w:color w:val="000000"/>
          <w:sz w:val="22"/>
          <w:szCs w:val="22"/>
        </w:rPr>
        <w:t>employee</w:t>
      </w:r>
      <w:r w:rsidR="00667698" w:rsidRPr="00667698">
        <w:rPr>
          <w:rFonts w:ascii="Arial" w:hAnsi="Arial" w:cs="Arial"/>
          <w:color w:val="000000"/>
          <w:sz w:val="22"/>
          <w:szCs w:val="22"/>
        </w:rPr>
        <w:t xml:space="preserve">s, supervisors, managers, and </w:t>
      </w:r>
      <w:r w:rsidR="00C93089">
        <w:rPr>
          <w:rFonts w:ascii="Arial" w:hAnsi="Arial" w:cs="Arial"/>
          <w:color w:val="000000"/>
          <w:sz w:val="22"/>
          <w:szCs w:val="22"/>
        </w:rPr>
        <w:t>senior managers</w:t>
      </w:r>
      <w:r w:rsidR="00667698" w:rsidRPr="00667698">
        <w:rPr>
          <w:rFonts w:ascii="Arial" w:hAnsi="Arial" w:cs="Arial"/>
          <w:color w:val="000000"/>
          <w:sz w:val="22"/>
          <w:szCs w:val="22"/>
        </w:rPr>
        <w:t>.</w:t>
      </w:r>
    </w:p>
    <w:p w:rsidR="00AC74E1" w:rsidRPr="00E71434" w:rsidRDefault="00B13A8A" w:rsidP="00E71434">
      <w:pPr>
        <w:numPr>
          <w:ilvl w:val="1"/>
          <w:numId w:val="10"/>
        </w:numPr>
        <w:spacing w:after="120"/>
        <w:rPr>
          <w:rFonts w:ascii="Arial" w:hAnsi="Arial" w:cs="Arial"/>
          <w:b/>
          <w:bCs/>
          <w:sz w:val="22"/>
          <w:szCs w:val="24"/>
        </w:rPr>
      </w:pPr>
      <w:r>
        <w:rPr>
          <w:rFonts w:ascii="Arial" w:hAnsi="Arial" w:cs="Arial"/>
          <w:b/>
          <w:bCs/>
          <w:sz w:val="22"/>
          <w:szCs w:val="24"/>
        </w:rPr>
        <w:t xml:space="preserve">  </w:t>
      </w:r>
      <w:r>
        <w:rPr>
          <w:rFonts w:ascii="Arial" w:hAnsi="Arial" w:cs="Arial"/>
          <w:b/>
          <w:bCs/>
          <w:sz w:val="22"/>
          <w:szCs w:val="24"/>
        </w:rPr>
        <w:tab/>
      </w:r>
      <w:r w:rsidR="00AF2E14" w:rsidRPr="00492AAD">
        <w:rPr>
          <w:rFonts w:ascii="Arial" w:hAnsi="Arial" w:cs="Arial"/>
          <w:b/>
          <w:bCs/>
          <w:sz w:val="22"/>
          <w:szCs w:val="24"/>
        </w:rPr>
        <w:t xml:space="preserve">Hazard:  </w:t>
      </w:r>
    </w:p>
    <w:p w:rsidR="00A77B8E" w:rsidRDefault="00AF2E14" w:rsidP="00E71434">
      <w:pPr>
        <w:spacing w:after="240"/>
        <w:ind w:left="1440"/>
        <w:rPr>
          <w:rFonts w:ascii="Arial" w:hAnsi="Arial" w:cs="Arial"/>
          <w:sz w:val="22"/>
          <w:szCs w:val="22"/>
        </w:rPr>
      </w:pPr>
      <w:r w:rsidRPr="00492AAD">
        <w:rPr>
          <w:rFonts w:ascii="Arial" w:hAnsi="Arial" w:cs="Arial"/>
          <w:sz w:val="22"/>
          <w:szCs w:val="24"/>
        </w:rPr>
        <w:t xml:space="preserve">A </w:t>
      </w:r>
      <w:r w:rsidRPr="00492AAD">
        <w:rPr>
          <w:rFonts w:ascii="Arial" w:hAnsi="Arial" w:cs="Arial"/>
          <w:sz w:val="22"/>
          <w:szCs w:val="22"/>
        </w:rPr>
        <w:t xml:space="preserve">hazard </w:t>
      </w:r>
      <w:r w:rsidR="003D4444" w:rsidRPr="00492AAD">
        <w:rPr>
          <w:rFonts w:ascii="Arial" w:hAnsi="Arial" w:cs="Arial"/>
          <w:sz w:val="22"/>
          <w:szCs w:val="22"/>
        </w:rPr>
        <w:t xml:space="preserve">means any practice, </w:t>
      </w:r>
      <w:proofErr w:type="spellStart"/>
      <w:r w:rsidR="003D4444" w:rsidRPr="00492AAD">
        <w:rPr>
          <w:rFonts w:ascii="Arial" w:hAnsi="Arial" w:cs="Arial"/>
          <w:sz w:val="22"/>
          <w:szCs w:val="22"/>
        </w:rPr>
        <w:t>behaviour</w:t>
      </w:r>
      <w:proofErr w:type="spellEnd"/>
      <w:r w:rsidR="003D4444" w:rsidRPr="00492AAD">
        <w:rPr>
          <w:rFonts w:ascii="Arial" w:hAnsi="Arial" w:cs="Arial"/>
          <w:sz w:val="22"/>
          <w:szCs w:val="22"/>
        </w:rPr>
        <w:t>, condition, or any combination of these, that can interrupt or interfere with the expected orderly process of an activity, and thereby cause</w:t>
      </w:r>
      <w:r w:rsidR="009F598B">
        <w:rPr>
          <w:rFonts w:ascii="Arial" w:hAnsi="Arial" w:cs="Arial"/>
          <w:sz w:val="22"/>
          <w:szCs w:val="22"/>
        </w:rPr>
        <w:t xml:space="preserve"> </w:t>
      </w:r>
      <w:r w:rsidR="0006309D">
        <w:rPr>
          <w:rFonts w:ascii="Arial" w:hAnsi="Arial" w:cs="Arial"/>
          <w:sz w:val="22"/>
          <w:szCs w:val="22"/>
        </w:rPr>
        <w:t>personal, communal or material harm</w:t>
      </w:r>
      <w:r w:rsidR="003D4444" w:rsidRPr="00492AAD">
        <w:rPr>
          <w:rFonts w:ascii="Arial" w:hAnsi="Arial" w:cs="Arial"/>
          <w:sz w:val="22"/>
          <w:szCs w:val="22"/>
        </w:rPr>
        <w:t>.</w:t>
      </w:r>
    </w:p>
    <w:p w:rsidR="00B13A8A" w:rsidRPr="00E71434" w:rsidRDefault="00A77B8E" w:rsidP="00E71434">
      <w:pPr>
        <w:numPr>
          <w:ilvl w:val="1"/>
          <w:numId w:val="10"/>
        </w:numPr>
        <w:spacing w:after="120"/>
        <w:rPr>
          <w:rFonts w:ascii="Arial" w:hAnsi="Arial" w:cs="Arial"/>
          <w:b/>
          <w:sz w:val="22"/>
          <w:szCs w:val="22"/>
        </w:rPr>
      </w:pPr>
      <w:r>
        <w:rPr>
          <w:rFonts w:ascii="Arial" w:hAnsi="Arial" w:cs="Arial"/>
          <w:b/>
          <w:sz w:val="22"/>
          <w:szCs w:val="22"/>
        </w:rPr>
        <w:t xml:space="preserve"> </w:t>
      </w:r>
      <w:r w:rsidR="00B13A8A">
        <w:rPr>
          <w:rFonts w:ascii="Arial" w:hAnsi="Arial" w:cs="Arial"/>
          <w:b/>
          <w:sz w:val="22"/>
          <w:szCs w:val="22"/>
        </w:rPr>
        <w:t xml:space="preserve">     Health and Safety-Related Legislation:</w:t>
      </w:r>
    </w:p>
    <w:p w:rsidR="00F540CF" w:rsidRDefault="00B13A8A" w:rsidP="00E71434">
      <w:pPr>
        <w:spacing w:after="120"/>
        <w:ind w:left="1440"/>
        <w:rPr>
          <w:rFonts w:ascii="Arial" w:hAnsi="Arial" w:cs="Arial"/>
          <w:iCs/>
          <w:sz w:val="22"/>
          <w:szCs w:val="22"/>
        </w:rPr>
      </w:pPr>
      <w:r>
        <w:rPr>
          <w:rFonts w:ascii="Arial" w:hAnsi="Arial" w:cs="Arial"/>
          <w:iCs/>
          <w:sz w:val="22"/>
          <w:szCs w:val="24"/>
        </w:rPr>
        <w:t xml:space="preserve">Health and safety-related legislation refers to the </w:t>
      </w:r>
      <w:r w:rsidRPr="002742B2">
        <w:rPr>
          <w:rFonts w:ascii="Arial" w:hAnsi="Arial" w:cs="Arial"/>
          <w:i/>
          <w:iCs/>
          <w:sz w:val="22"/>
          <w:szCs w:val="22"/>
        </w:rPr>
        <w:t>Occupational Health and Safety Act</w:t>
      </w:r>
      <w:r w:rsidRPr="002742B2">
        <w:rPr>
          <w:rFonts w:ascii="Arial" w:hAnsi="Arial" w:cs="Arial"/>
          <w:iCs/>
          <w:sz w:val="22"/>
          <w:szCs w:val="22"/>
        </w:rPr>
        <w:t>, and its regulations,</w:t>
      </w:r>
      <w:r w:rsidR="00F540CF">
        <w:rPr>
          <w:rFonts w:ascii="Arial" w:hAnsi="Arial" w:cs="Arial"/>
          <w:iCs/>
          <w:sz w:val="22"/>
          <w:szCs w:val="22"/>
        </w:rPr>
        <w:t xml:space="preserve"> as well as other municipal, provincial and federal legislation that outline health and safety requirements</w:t>
      </w:r>
      <w:r w:rsidR="00CF1256">
        <w:rPr>
          <w:rFonts w:ascii="Arial" w:hAnsi="Arial" w:cs="Arial"/>
          <w:iCs/>
          <w:sz w:val="22"/>
          <w:szCs w:val="22"/>
        </w:rPr>
        <w:t>, including</w:t>
      </w:r>
      <w:r w:rsidR="00F540CF">
        <w:rPr>
          <w:rFonts w:ascii="Arial" w:hAnsi="Arial" w:cs="Arial"/>
          <w:iCs/>
          <w:sz w:val="22"/>
          <w:szCs w:val="22"/>
        </w:rPr>
        <w:t>:</w:t>
      </w:r>
    </w:p>
    <w:p w:rsidR="00A73FD2" w:rsidRPr="00DF73BD" w:rsidRDefault="00A73FD2" w:rsidP="00E71434">
      <w:pPr>
        <w:numPr>
          <w:ilvl w:val="0"/>
          <w:numId w:val="5"/>
        </w:numPr>
        <w:spacing w:after="120"/>
        <w:rPr>
          <w:rFonts w:ascii="Arial" w:hAnsi="Arial" w:cs="Arial"/>
          <w:i/>
          <w:iCs/>
          <w:sz w:val="22"/>
          <w:szCs w:val="22"/>
        </w:rPr>
      </w:pPr>
      <w:r w:rsidRPr="00DF73BD">
        <w:rPr>
          <w:rFonts w:ascii="Arial" w:hAnsi="Arial" w:cs="Arial"/>
          <w:i/>
          <w:iCs/>
          <w:sz w:val="22"/>
          <w:szCs w:val="22"/>
        </w:rPr>
        <w:t>Chapter 339 of the Corporation of The City of Thunder Bay Municipal Code, “Emergency Plan”</w:t>
      </w:r>
      <w:r w:rsidR="00932A75" w:rsidRPr="00DF73BD">
        <w:rPr>
          <w:rFonts w:ascii="Arial" w:hAnsi="Arial" w:cs="Arial"/>
          <w:i/>
          <w:iCs/>
          <w:sz w:val="22"/>
          <w:szCs w:val="22"/>
        </w:rPr>
        <w:t>,</w:t>
      </w:r>
    </w:p>
    <w:p w:rsidR="00A73FD2" w:rsidRPr="00DF73BD" w:rsidRDefault="00A73FD2" w:rsidP="00E71434">
      <w:pPr>
        <w:numPr>
          <w:ilvl w:val="0"/>
          <w:numId w:val="5"/>
        </w:numPr>
        <w:spacing w:after="120"/>
        <w:rPr>
          <w:rFonts w:ascii="Arial" w:hAnsi="Arial" w:cs="Arial"/>
          <w:iCs/>
          <w:sz w:val="22"/>
          <w:szCs w:val="22"/>
        </w:rPr>
      </w:pPr>
      <w:r w:rsidRPr="00DF73BD">
        <w:rPr>
          <w:rFonts w:ascii="Arial" w:hAnsi="Arial" w:cs="Arial"/>
          <w:iCs/>
          <w:sz w:val="22"/>
          <w:szCs w:val="22"/>
        </w:rPr>
        <w:t xml:space="preserve">the </w:t>
      </w:r>
      <w:r w:rsidRPr="00DF73BD">
        <w:rPr>
          <w:rFonts w:ascii="Arial" w:hAnsi="Arial" w:cs="Arial"/>
          <w:i/>
          <w:iCs/>
          <w:sz w:val="22"/>
          <w:szCs w:val="22"/>
        </w:rPr>
        <w:t>Building Act</w:t>
      </w:r>
      <w:r w:rsidRPr="00DF73BD">
        <w:rPr>
          <w:rFonts w:ascii="Arial" w:hAnsi="Arial" w:cs="Arial"/>
          <w:iCs/>
          <w:sz w:val="22"/>
          <w:szCs w:val="22"/>
        </w:rPr>
        <w:t xml:space="preserve">, and </w:t>
      </w:r>
      <w:r w:rsidRPr="00DF73BD">
        <w:rPr>
          <w:rFonts w:ascii="Arial" w:hAnsi="Arial" w:cs="Arial"/>
          <w:i/>
          <w:iCs/>
          <w:sz w:val="22"/>
          <w:szCs w:val="22"/>
        </w:rPr>
        <w:t>The Building Code,</w:t>
      </w:r>
    </w:p>
    <w:p w:rsidR="00A73FD2" w:rsidRPr="00DF73BD" w:rsidRDefault="00A73FD2" w:rsidP="00E71434">
      <w:pPr>
        <w:numPr>
          <w:ilvl w:val="0"/>
          <w:numId w:val="5"/>
        </w:numPr>
        <w:spacing w:after="120"/>
        <w:rPr>
          <w:rFonts w:ascii="Arial" w:hAnsi="Arial" w:cs="Arial"/>
          <w:iCs/>
          <w:sz w:val="22"/>
          <w:szCs w:val="22"/>
        </w:rPr>
      </w:pPr>
      <w:r w:rsidRPr="00DF73BD">
        <w:rPr>
          <w:rFonts w:ascii="Arial" w:hAnsi="Arial" w:cs="Arial"/>
          <w:iCs/>
          <w:sz w:val="22"/>
          <w:szCs w:val="22"/>
        </w:rPr>
        <w:t xml:space="preserve">the </w:t>
      </w:r>
      <w:r w:rsidRPr="00DF73BD">
        <w:rPr>
          <w:rFonts w:ascii="Arial" w:hAnsi="Arial" w:cs="Arial"/>
          <w:i/>
          <w:iCs/>
          <w:sz w:val="22"/>
          <w:szCs w:val="22"/>
        </w:rPr>
        <w:t>Dangerous Goods Transportation Act,</w:t>
      </w:r>
    </w:p>
    <w:p w:rsidR="00A73FD2" w:rsidRPr="00DF73BD" w:rsidRDefault="00A73FD2" w:rsidP="00E71434">
      <w:pPr>
        <w:numPr>
          <w:ilvl w:val="0"/>
          <w:numId w:val="5"/>
        </w:numPr>
        <w:spacing w:after="120"/>
        <w:rPr>
          <w:rFonts w:ascii="Arial" w:hAnsi="Arial" w:cs="Arial"/>
          <w:iCs/>
          <w:sz w:val="22"/>
          <w:szCs w:val="22"/>
        </w:rPr>
      </w:pPr>
      <w:r w:rsidRPr="00DF73BD">
        <w:rPr>
          <w:rFonts w:ascii="Arial" w:hAnsi="Arial" w:cs="Arial"/>
          <w:iCs/>
          <w:sz w:val="22"/>
          <w:szCs w:val="22"/>
        </w:rPr>
        <w:t>the</w:t>
      </w:r>
      <w:r w:rsidRPr="00DF73BD">
        <w:rPr>
          <w:rFonts w:ascii="Arial" w:hAnsi="Arial" w:cs="Arial"/>
          <w:i/>
          <w:iCs/>
          <w:sz w:val="22"/>
          <w:szCs w:val="22"/>
        </w:rPr>
        <w:t xml:space="preserve"> Day Nurseries Act,</w:t>
      </w:r>
    </w:p>
    <w:p w:rsidR="00A73FD2" w:rsidRPr="00DF73BD" w:rsidRDefault="00A73FD2" w:rsidP="00E71434">
      <w:pPr>
        <w:numPr>
          <w:ilvl w:val="0"/>
          <w:numId w:val="5"/>
        </w:numPr>
        <w:spacing w:after="120"/>
        <w:rPr>
          <w:rFonts w:ascii="Arial" w:hAnsi="Arial" w:cs="Arial"/>
          <w:iCs/>
          <w:sz w:val="22"/>
          <w:szCs w:val="22"/>
        </w:rPr>
      </w:pPr>
      <w:r w:rsidRPr="00DF73BD">
        <w:rPr>
          <w:rFonts w:ascii="Arial" w:hAnsi="Arial" w:cs="Arial"/>
          <w:iCs/>
          <w:sz w:val="22"/>
          <w:szCs w:val="22"/>
        </w:rPr>
        <w:t xml:space="preserve">the </w:t>
      </w:r>
      <w:r w:rsidRPr="00DF73BD">
        <w:rPr>
          <w:rFonts w:ascii="Arial" w:hAnsi="Arial" w:cs="Arial"/>
          <w:i/>
          <w:iCs/>
          <w:sz w:val="22"/>
          <w:szCs w:val="22"/>
        </w:rPr>
        <w:t xml:space="preserve">Electricity Act, </w:t>
      </w:r>
      <w:r w:rsidRPr="00DF73BD">
        <w:rPr>
          <w:rFonts w:ascii="Arial" w:hAnsi="Arial" w:cs="Arial"/>
          <w:iCs/>
          <w:sz w:val="22"/>
          <w:szCs w:val="22"/>
        </w:rPr>
        <w:t xml:space="preserve">and </w:t>
      </w:r>
      <w:r w:rsidRPr="00DF73BD">
        <w:rPr>
          <w:rFonts w:ascii="Arial" w:hAnsi="Arial" w:cs="Arial"/>
          <w:i/>
          <w:iCs/>
          <w:sz w:val="22"/>
          <w:szCs w:val="22"/>
        </w:rPr>
        <w:t xml:space="preserve">The Electricity </w:t>
      </w:r>
      <w:r w:rsidR="00932A75" w:rsidRPr="00DF73BD">
        <w:rPr>
          <w:rFonts w:ascii="Arial" w:hAnsi="Arial" w:cs="Arial"/>
          <w:i/>
          <w:iCs/>
          <w:sz w:val="22"/>
          <w:szCs w:val="22"/>
        </w:rPr>
        <w:t xml:space="preserve">Safety </w:t>
      </w:r>
      <w:r w:rsidRPr="00DF73BD">
        <w:rPr>
          <w:rFonts w:ascii="Arial" w:hAnsi="Arial" w:cs="Arial"/>
          <w:i/>
          <w:iCs/>
          <w:sz w:val="22"/>
          <w:szCs w:val="22"/>
        </w:rPr>
        <w:t>Code,</w:t>
      </w:r>
    </w:p>
    <w:p w:rsidR="00A73FD2" w:rsidRPr="00DF73BD" w:rsidRDefault="00A73FD2" w:rsidP="00E71434">
      <w:pPr>
        <w:numPr>
          <w:ilvl w:val="0"/>
          <w:numId w:val="5"/>
        </w:numPr>
        <w:spacing w:after="120"/>
        <w:rPr>
          <w:rFonts w:ascii="Arial" w:hAnsi="Arial" w:cs="Arial"/>
          <w:iCs/>
          <w:sz w:val="22"/>
          <w:szCs w:val="22"/>
        </w:rPr>
      </w:pPr>
      <w:r w:rsidRPr="00DF73BD">
        <w:rPr>
          <w:rFonts w:ascii="Arial" w:hAnsi="Arial" w:cs="Arial"/>
          <w:iCs/>
          <w:sz w:val="22"/>
          <w:szCs w:val="22"/>
        </w:rPr>
        <w:t xml:space="preserve">the </w:t>
      </w:r>
      <w:r w:rsidRPr="00DF73BD">
        <w:rPr>
          <w:rFonts w:ascii="Arial" w:hAnsi="Arial" w:cs="Arial"/>
          <w:i/>
          <w:iCs/>
          <w:sz w:val="22"/>
          <w:szCs w:val="22"/>
        </w:rPr>
        <w:t>Environmental Protection Act,</w:t>
      </w:r>
    </w:p>
    <w:p w:rsidR="00A73FD2" w:rsidRPr="00DF73BD" w:rsidRDefault="00A73FD2" w:rsidP="00E71434">
      <w:pPr>
        <w:numPr>
          <w:ilvl w:val="0"/>
          <w:numId w:val="5"/>
        </w:numPr>
        <w:spacing w:after="120"/>
        <w:rPr>
          <w:rFonts w:ascii="Arial" w:hAnsi="Arial" w:cs="Arial"/>
          <w:iCs/>
          <w:sz w:val="22"/>
          <w:szCs w:val="22"/>
        </w:rPr>
      </w:pPr>
      <w:r w:rsidRPr="00DF73BD">
        <w:rPr>
          <w:rFonts w:ascii="Arial" w:hAnsi="Arial" w:cs="Arial"/>
          <w:iCs/>
          <w:sz w:val="22"/>
          <w:szCs w:val="22"/>
        </w:rPr>
        <w:t xml:space="preserve">the </w:t>
      </w:r>
      <w:r w:rsidRPr="00DF73BD">
        <w:rPr>
          <w:rFonts w:ascii="Arial" w:hAnsi="Arial" w:cs="Arial"/>
          <w:i/>
          <w:iCs/>
          <w:sz w:val="22"/>
          <w:szCs w:val="22"/>
        </w:rPr>
        <w:t>Fire Protection and Promotion Act</w:t>
      </w:r>
      <w:r w:rsidRPr="00DF73BD">
        <w:rPr>
          <w:rFonts w:ascii="Arial" w:hAnsi="Arial" w:cs="Arial"/>
          <w:iCs/>
          <w:sz w:val="22"/>
          <w:szCs w:val="22"/>
        </w:rPr>
        <w:t xml:space="preserve">, and </w:t>
      </w:r>
      <w:r w:rsidRPr="00DF73BD">
        <w:rPr>
          <w:rFonts w:ascii="Arial" w:hAnsi="Arial" w:cs="Arial"/>
          <w:i/>
          <w:iCs/>
          <w:sz w:val="22"/>
          <w:szCs w:val="22"/>
        </w:rPr>
        <w:t>The Fire Code,</w:t>
      </w:r>
    </w:p>
    <w:p w:rsidR="00A73FD2" w:rsidRPr="00DF73BD" w:rsidRDefault="00A73FD2" w:rsidP="00E71434">
      <w:pPr>
        <w:numPr>
          <w:ilvl w:val="0"/>
          <w:numId w:val="5"/>
        </w:numPr>
        <w:spacing w:after="120"/>
        <w:rPr>
          <w:rFonts w:ascii="Arial" w:hAnsi="Arial" w:cs="Arial"/>
          <w:iCs/>
          <w:sz w:val="22"/>
          <w:szCs w:val="22"/>
        </w:rPr>
      </w:pPr>
      <w:r w:rsidRPr="00DF73BD">
        <w:rPr>
          <w:rFonts w:ascii="Arial" w:hAnsi="Arial" w:cs="Arial"/>
          <w:iCs/>
          <w:sz w:val="22"/>
          <w:szCs w:val="22"/>
        </w:rPr>
        <w:t xml:space="preserve">the </w:t>
      </w:r>
      <w:r w:rsidRPr="00DF73BD">
        <w:rPr>
          <w:rFonts w:ascii="Arial" w:hAnsi="Arial" w:cs="Arial"/>
          <w:i/>
          <w:iCs/>
          <w:sz w:val="22"/>
          <w:szCs w:val="22"/>
        </w:rPr>
        <w:t>Healing Arts Radiation Protection Act</w:t>
      </w:r>
      <w:r w:rsidR="00932A75" w:rsidRPr="00DF73BD">
        <w:rPr>
          <w:rFonts w:ascii="Arial" w:hAnsi="Arial" w:cs="Arial"/>
          <w:i/>
          <w:iCs/>
          <w:sz w:val="22"/>
          <w:szCs w:val="22"/>
        </w:rPr>
        <w:t xml:space="preserve"> </w:t>
      </w:r>
      <w:r w:rsidR="00932A75" w:rsidRPr="00DF73BD">
        <w:rPr>
          <w:rFonts w:ascii="Arial" w:hAnsi="Arial" w:cs="Arial"/>
          <w:iCs/>
          <w:sz w:val="22"/>
          <w:szCs w:val="22"/>
        </w:rPr>
        <w:t xml:space="preserve">and </w:t>
      </w:r>
      <w:r w:rsidR="00932A75" w:rsidRPr="00DF73BD">
        <w:rPr>
          <w:rFonts w:ascii="Arial" w:hAnsi="Arial" w:cs="Arial"/>
          <w:i/>
          <w:iCs/>
          <w:sz w:val="22"/>
          <w:szCs w:val="22"/>
        </w:rPr>
        <w:t>X-Ray Safety Code</w:t>
      </w:r>
      <w:r w:rsidRPr="00DF73BD">
        <w:rPr>
          <w:rFonts w:ascii="Arial" w:hAnsi="Arial" w:cs="Arial"/>
          <w:i/>
          <w:iCs/>
          <w:sz w:val="22"/>
          <w:szCs w:val="22"/>
        </w:rPr>
        <w:t>,</w:t>
      </w:r>
    </w:p>
    <w:p w:rsidR="00A73FD2" w:rsidRPr="00DF73BD" w:rsidRDefault="00A73FD2" w:rsidP="00E71434">
      <w:pPr>
        <w:numPr>
          <w:ilvl w:val="0"/>
          <w:numId w:val="5"/>
        </w:numPr>
        <w:spacing w:after="120"/>
        <w:rPr>
          <w:rFonts w:ascii="Arial" w:hAnsi="Arial" w:cs="Arial"/>
          <w:iCs/>
          <w:sz w:val="22"/>
          <w:szCs w:val="22"/>
        </w:rPr>
      </w:pPr>
      <w:r w:rsidRPr="00DF73BD">
        <w:rPr>
          <w:rFonts w:ascii="Arial" w:hAnsi="Arial" w:cs="Arial"/>
          <w:iCs/>
          <w:sz w:val="22"/>
          <w:szCs w:val="22"/>
        </w:rPr>
        <w:t xml:space="preserve">the </w:t>
      </w:r>
      <w:r w:rsidRPr="00DF73BD">
        <w:rPr>
          <w:rFonts w:ascii="Arial" w:hAnsi="Arial" w:cs="Arial"/>
          <w:i/>
          <w:iCs/>
          <w:sz w:val="22"/>
          <w:szCs w:val="22"/>
        </w:rPr>
        <w:t>Health Protection and Promotion Act</w:t>
      </w:r>
      <w:r w:rsidRPr="00DF73BD">
        <w:rPr>
          <w:rFonts w:ascii="Arial" w:hAnsi="Arial" w:cs="Arial"/>
          <w:iCs/>
          <w:sz w:val="22"/>
          <w:szCs w:val="22"/>
        </w:rPr>
        <w:t>, and it regulations,</w:t>
      </w:r>
    </w:p>
    <w:p w:rsidR="00A73FD2" w:rsidRPr="00DF73BD" w:rsidRDefault="00A73FD2" w:rsidP="00E71434">
      <w:pPr>
        <w:numPr>
          <w:ilvl w:val="0"/>
          <w:numId w:val="5"/>
        </w:numPr>
        <w:spacing w:after="120"/>
        <w:rPr>
          <w:rFonts w:ascii="Arial" w:hAnsi="Arial" w:cs="Arial"/>
          <w:iCs/>
          <w:sz w:val="22"/>
          <w:szCs w:val="22"/>
        </w:rPr>
      </w:pPr>
      <w:r w:rsidRPr="00DF73BD">
        <w:rPr>
          <w:rFonts w:ascii="Arial" w:hAnsi="Arial" w:cs="Arial"/>
          <w:iCs/>
          <w:sz w:val="22"/>
          <w:szCs w:val="22"/>
        </w:rPr>
        <w:t>the</w:t>
      </w:r>
      <w:r w:rsidRPr="00DF73BD">
        <w:rPr>
          <w:rFonts w:ascii="Arial" w:hAnsi="Arial" w:cs="Arial"/>
          <w:i/>
          <w:iCs/>
          <w:sz w:val="22"/>
          <w:szCs w:val="22"/>
        </w:rPr>
        <w:t xml:space="preserve"> Highway Traffic Act, </w:t>
      </w:r>
      <w:r w:rsidRPr="00DF73BD">
        <w:rPr>
          <w:rFonts w:ascii="Arial" w:hAnsi="Arial" w:cs="Arial"/>
          <w:iCs/>
          <w:sz w:val="22"/>
          <w:szCs w:val="22"/>
        </w:rPr>
        <w:t>and its regulations</w:t>
      </w:r>
      <w:r w:rsidR="00932A75" w:rsidRPr="00DF73BD">
        <w:rPr>
          <w:rFonts w:ascii="Arial" w:hAnsi="Arial" w:cs="Arial"/>
          <w:iCs/>
          <w:sz w:val="22"/>
          <w:szCs w:val="22"/>
        </w:rPr>
        <w:t>,</w:t>
      </w:r>
    </w:p>
    <w:p w:rsidR="00A73FD2" w:rsidRDefault="00A73FD2" w:rsidP="00E71434">
      <w:pPr>
        <w:numPr>
          <w:ilvl w:val="0"/>
          <w:numId w:val="5"/>
        </w:numPr>
        <w:spacing w:after="120"/>
        <w:rPr>
          <w:rFonts w:ascii="Arial" w:hAnsi="Arial" w:cs="Arial"/>
          <w:i/>
          <w:iCs/>
          <w:sz w:val="22"/>
          <w:szCs w:val="22"/>
        </w:rPr>
      </w:pPr>
      <w:r w:rsidRPr="00DF73BD">
        <w:rPr>
          <w:rFonts w:ascii="Arial" w:hAnsi="Arial" w:cs="Arial"/>
          <w:iCs/>
          <w:sz w:val="22"/>
          <w:szCs w:val="22"/>
        </w:rPr>
        <w:t xml:space="preserve">the </w:t>
      </w:r>
      <w:r w:rsidRPr="00DF73BD">
        <w:rPr>
          <w:rFonts w:ascii="Arial" w:hAnsi="Arial" w:cs="Arial"/>
          <w:i/>
          <w:iCs/>
          <w:sz w:val="22"/>
          <w:szCs w:val="22"/>
        </w:rPr>
        <w:t>Occupiers’ Liability Act,</w:t>
      </w:r>
    </w:p>
    <w:p w:rsidR="00DF73BD" w:rsidRPr="00DF73BD" w:rsidRDefault="00DF73BD" w:rsidP="00E71434">
      <w:pPr>
        <w:numPr>
          <w:ilvl w:val="0"/>
          <w:numId w:val="5"/>
        </w:numPr>
        <w:spacing w:after="120"/>
        <w:rPr>
          <w:rFonts w:ascii="Arial" w:hAnsi="Arial" w:cs="Arial"/>
          <w:i/>
          <w:iCs/>
          <w:sz w:val="22"/>
          <w:szCs w:val="22"/>
        </w:rPr>
      </w:pPr>
      <w:r>
        <w:rPr>
          <w:rFonts w:ascii="Arial" w:hAnsi="Arial" w:cs="Arial"/>
          <w:iCs/>
          <w:sz w:val="22"/>
          <w:szCs w:val="22"/>
        </w:rPr>
        <w:t xml:space="preserve">the </w:t>
      </w:r>
      <w:r>
        <w:rPr>
          <w:rFonts w:ascii="Arial" w:hAnsi="Arial" w:cs="Arial"/>
          <w:i/>
          <w:iCs/>
          <w:sz w:val="22"/>
          <w:szCs w:val="22"/>
        </w:rPr>
        <w:t>Private Security and Investigative Services Act,</w:t>
      </w:r>
    </w:p>
    <w:p w:rsidR="00932A75" w:rsidRPr="00DF73BD" w:rsidRDefault="00932A75" w:rsidP="00E71434">
      <w:pPr>
        <w:numPr>
          <w:ilvl w:val="0"/>
          <w:numId w:val="5"/>
        </w:numPr>
        <w:spacing w:after="120"/>
        <w:rPr>
          <w:rFonts w:ascii="Arial" w:hAnsi="Arial" w:cs="Arial"/>
          <w:i/>
          <w:iCs/>
          <w:sz w:val="22"/>
          <w:szCs w:val="22"/>
        </w:rPr>
      </w:pPr>
      <w:r w:rsidRPr="00DF73BD">
        <w:rPr>
          <w:rFonts w:ascii="Arial" w:hAnsi="Arial" w:cs="Arial"/>
          <w:iCs/>
          <w:sz w:val="22"/>
          <w:szCs w:val="22"/>
        </w:rPr>
        <w:t xml:space="preserve">the </w:t>
      </w:r>
      <w:r w:rsidRPr="00DF73BD">
        <w:rPr>
          <w:rFonts w:ascii="Arial" w:hAnsi="Arial" w:cs="Arial"/>
          <w:i/>
          <w:iCs/>
          <w:sz w:val="22"/>
          <w:szCs w:val="22"/>
        </w:rPr>
        <w:t>Smoke-free Ontario Act</w:t>
      </w:r>
      <w:r w:rsidRPr="00DF73BD">
        <w:rPr>
          <w:rFonts w:ascii="Arial" w:hAnsi="Arial" w:cs="Arial"/>
          <w:iCs/>
          <w:sz w:val="22"/>
          <w:szCs w:val="22"/>
        </w:rPr>
        <w:t>,</w:t>
      </w:r>
    </w:p>
    <w:p w:rsidR="00A73FD2" w:rsidRPr="00DF73BD" w:rsidRDefault="00A73FD2" w:rsidP="00E71434">
      <w:pPr>
        <w:numPr>
          <w:ilvl w:val="0"/>
          <w:numId w:val="5"/>
        </w:numPr>
        <w:spacing w:after="120"/>
        <w:rPr>
          <w:rFonts w:ascii="Arial" w:hAnsi="Arial" w:cs="Arial"/>
          <w:iCs/>
          <w:sz w:val="22"/>
          <w:szCs w:val="22"/>
        </w:rPr>
      </w:pPr>
      <w:r w:rsidRPr="00DF73BD">
        <w:rPr>
          <w:rFonts w:ascii="Arial" w:hAnsi="Arial" w:cs="Arial"/>
          <w:iCs/>
          <w:sz w:val="22"/>
          <w:szCs w:val="22"/>
        </w:rPr>
        <w:t xml:space="preserve">the </w:t>
      </w:r>
      <w:r w:rsidRPr="00DF73BD">
        <w:rPr>
          <w:rFonts w:ascii="Arial" w:hAnsi="Arial" w:cs="Arial"/>
          <w:i/>
          <w:iCs/>
          <w:sz w:val="22"/>
          <w:szCs w:val="22"/>
        </w:rPr>
        <w:t>Technical Standards and Safety Act</w:t>
      </w:r>
      <w:r w:rsidRPr="00DF73BD">
        <w:rPr>
          <w:rFonts w:ascii="Arial" w:hAnsi="Arial" w:cs="Arial"/>
          <w:iCs/>
          <w:sz w:val="22"/>
          <w:szCs w:val="22"/>
        </w:rPr>
        <w:t>, and its regulations,</w:t>
      </w:r>
    </w:p>
    <w:p w:rsidR="00A73FD2" w:rsidRPr="00DF73BD" w:rsidRDefault="00A73FD2" w:rsidP="00E71434">
      <w:pPr>
        <w:numPr>
          <w:ilvl w:val="0"/>
          <w:numId w:val="5"/>
        </w:numPr>
        <w:spacing w:after="120"/>
        <w:rPr>
          <w:rFonts w:ascii="Arial" w:hAnsi="Arial" w:cs="Arial"/>
          <w:i/>
          <w:iCs/>
          <w:sz w:val="22"/>
          <w:szCs w:val="22"/>
        </w:rPr>
      </w:pPr>
      <w:r w:rsidRPr="00DF73BD">
        <w:rPr>
          <w:rFonts w:ascii="Arial" w:hAnsi="Arial" w:cs="Arial"/>
          <w:iCs/>
          <w:sz w:val="22"/>
          <w:szCs w:val="22"/>
        </w:rPr>
        <w:t xml:space="preserve">the </w:t>
      </w:r>
      <w:r w:rsidRPr="00DF73BD">
        <w:rPr>
          <w:rFonts w:ascii="Arial" w:hAnsi="Arial" w:cs="Arial"/>
          <w:i/>
          <w:iCs/>
          <w:sz w:val="22"/>
          <w:szCs w:val="22"/>
        </w:rPr>
        <w:t>Trespass to Property Act</w:t>
      </w:r>
      <w:r w:rsidR="00932A75" w:rsidRPr="00DF73BD">
        <w:rPr>
          <w:rFonts w:ascii="Arial" w:hAnsi="Arial" w:cs="Arial"/>
          <w:i/>
          <w:iCs/>
          <w:sz w:val="22"/>
          <w:szCs w:val="22"/>
        </w:rPr>
        <w:t>,</w:t>
      </w:r>
    </w:p>
    <w:p w:rsidR="00A73FD2" w:rsidRPr="00DF73BD" w:rsidRDefault="00A73FD2" w:rsidP="00E71434">
      <w:pPr>
        <w:numPr>
          <w:ilvl w:val="0"/>
          <w:numId w:val="5"/>
        </w:numPr>
        <w:spacing w:after="120"/>
        <w:rPr>
          <w:rFonts w:ascii="Arial" w:hAnsi="Arial" w:cs="Arial"/>
          <w:iCs/>
          <w:sz w:val="22"/>
          <w:szCs w:val="22"/>
        </w:rPr>
      </w:pPr>
      <w:r w:rsidRPr="00DF73BD">
        <w:rPr>
          <w:rFonts w:ascii="Arial" w:hAnsi="Arial" w:cs="Arial"/>
          <w:iCs/>
          <w:sz w:val="22"/>
          <w:szCs w:val="22"/>
        </w:rPr>
        <w:t xml:space="preserve">the </w:t>
      </w:r>
      <w:r w:rsidRPr="00DF73BD">
        <w:rPr>
          <w:rFonts w:ascii="Arial" w:hAnsi="Arial" w:cs="Arial"/>
          <w:i/>
          <w:iCs/>
          <w:sz w:val="22"/>
          <w:szCs w:val="22"/>
        </w:rPr>
        <w:t>Workplace Safety and Insurance Act</w:t>
      </w:r>
      <w:r w:rsidRPr="00DF73BD">
        <w:rPr>
          <w:rFonts w:ascii="Arial" w:hAnsi="Arial" w:cs="Arial"/>
          <w:iCs/>
          <w:sz w:val="22"/>
          <w:szCs w:val="22"/>
        </w:rPr>
        <w:t>, and its regulations,</w:t>
      </w:r>
    </w:p>
    <w:p w:rsidR="00A73FD2" w:rsidRPr="00DF73BD" w:rsidRDefault="00A73FD2" w:rsidP="00E71434">
      <w:pPr>
        <w:numPr>
          <w:ilvl w:val="0"/>
          <w:numId w:val="5"/>
        </w:numPr>
        <w:spacing w:after="120"/>
        <w:rPr>
          <w:rFonts w:ascii="Arial" w:hAnsi="Arial" w:cs="Arial"/>
          <w:iCs/>
          <w:sz w:val="22"/>
          <w:szCs w:val="22"/>
        </w:rPr>
      </w:pPr>
      <w:r w:rsidRPr="00DF73BD">
        <w:rPr>
          <w:rFonts w:ascii="Arial" w:hAnsi="Arial" w:cs="Arial"/>
          <w:iCs/>
          <w:sz w:val="22"/>
          <w:szCs w:val="22"/>
        </w:rPr>
        <w:t xml:space="preserve">the </w:t>
      </w:r>
      <w:r w:rsidRPr="00DF73BD">
        <w:rPr>
          <w:rFonts w:ascii="Arial" w:hAnsi="Arial" w:cs="Arial"/>
          <w:i/>
          <w:iCs/>
          <w:sz w:val="22"/>
          <w:szCs w:val="22"/>
        </w:rPr>
        <w:t>Canadian Transportation Accident Investigation and Safety Board Act</w:t>
      </w:r>
    </w:p>
    <w:p w:rsidR="002742B2" w:rsidRPr="00DF73BD" w:rsidRDefault="002742B2" w:rsidP="00E71434">
      <w:pPr>
        <w:numPr>
          <w:ilvl w:val="0"/>
          <w:numId w:val="5"/>
        </w:numPr>
        <w:spacing w:after="120"/>
        <w:rPr>
          <w:rFonts w:ascii="Arial" w:hAnsi="Arial" w:cs="Arial"/>
          <w:iCs/>
          <w:sz w:val="22"/>
          <w:szCs w:val="22"/>
        </w:rPr>
      </w:pPr>
      <w:r w:rsidRPr="00DF73BD">
        <w:rPr>
          <w:rFonts w:ascii="Arial" w:hAnsi="Arial" w:cs="Arial"/>
          <w:iCs/>
          <w:sz w:val="22"/>
          <w:szCs w:val="22"/>
        </w:rPr>
        <w:t xml:space="preserve">the </w:t>
      </w:r>
      <w:r w:rsidRPr="00DF73BD">
        <w:rPr>
          <w:rFonts w:ascii="Arial" w:hAnsi="Arial" w:cs="Arial"/>
          <w:i/>
          <w:iCs/>
          <w:sz w:val="22"/>
          <w:szCs w:val="22"/>
        </w:rPr>
        <w:t>Human Pathogens and Toxins Act,</w:t>
      </w:r>
      <w:r w:rsidR="00F540CF" w:rsidRPr="00DF73BD">
        <w:rPr>
          <w:rFonts w:ascii="Arial" w:hAnsi="Arial" w:cs="Arial"/>
          <w:i/>
          <w:iCs/>
          <w:sz w:val="22"/>
          <w:szCs w:val="22"/>
        </w:rPr>
        <w:t xml:space="preserve"> </w:t>
      </w:r>
      <w:r w:rsidR="00F540CF" w:rsidRPr="00DF73BD">
        <w:rPr>
          <w:rFonts w:ascii="Arial" w:hAnsi="Arial" w:cs="Arial"/>
          <w:iCs/>
          <w:sz w:val="22"/>
          <w:szCs w:val="22"/>
        </w:rPr>
        <w:t>and its regulations,</w:t>
      </w:r>
    </w:p>
    <w:p w:rsidR="007408CB" w:rsidRDefault="002742B2" w:rsidP="00E71434">
      <w:pPr>
        <w:numPr>
          <w:ilvl w:val="0"/>
          <w:numId w:val="5"/>
        </w:numPr>
        <w:spacing w:after="240"/>
        <w:rPr>
          <w:rFonts w:ascii="Arial" w:hAnsi="Arial" w:cs="Arial"/>
          <w:iCs/>
          <w:sz w:val="22"/>
          <w:szCs w:val="22"/>
        </w:rPr>
      </w:pPr>
      <w:proofErr w:type="gramStart"/>
      <w:r w:rsidRPr="00DF73BD">
        <w:rPr>
          <w:rFonts w:ascii="Arial" w:hAnsi="Arial" w:cs="Arial"/>
          <w:iCs/>
          <w:sz w:val="22"/>
          <w:szCs w:val="22"/>
        </w:rPr>
        <w:t>the</w:t>
      </w:r>
      <w:proofErr w:type="gramEnd"/>
      <w:r w:rsidRPr="00DF73BD">
        <w:rPr>
          <w:rFonts w:ascii="Arial" w:hAnsi="Arial" w:cs="Arial"/>
          <w:iCs/>
          <w:sz w:val="22"/>
          <w:szCs w:val="22"/>
        </w:rPr>
        <w:t xml:space="preserve"> </w:t>
      </w:r>
      <w:r w:rsidR="00F540CF" w:rsidRPr="00DF73BD">
        <w:rPr>
          <w:rFonts w:ascii="Arial" w:hAnsi="Arial" w:cs="Arial"/>
          <w:i/>
          <w:iCs/>
          <w:sz w:val="22"/>
          <w:szCs w:val="22"/>
        </w:rPr>
        <w:t xml:space="preserve">Nuclear Safety and Control Act, </w:t>
      </w:r>
      <w:r w:rsidR="00F540CF" w:rsidRPr="00DF73BD">
        <w:rPr>
          <w:rFonts w:ascii="Arial" w:hAnsi="Arial" w:cs="Arial"/>
          <w:iCs/>
          <w:sz w:val="22"/>
          <w:szCs w:val="22"/>
        </w:rPr>
        <w:t xml:space="preserve">and </w:t>
      </w:r>
      <w:r w:rsidR="00932A75" w:rsidRPr="00DF73BD">
        <w:rPr>
          <w:rFonts w:ascii="Arial" w:hAnsi="Arial" w:cs="Arial"/>
          <w:iCs/>
          <w:sz w:val="22"/>
          <w:szCs w:val="22"/>
        </w:rPr>
        <w:t xml:space="preserve">the </w:t>
      </w:r>
      <w:r w:rsidR="00932A75" w:rsidRPr="00DF73BD">
        <w:rPr>
          <w:rFonts w:ascii="Arial" w:hAnsi="Arial" w:cs="Arial"/>
          <w:i/>
          <w:iCs/>
          <w:sz w:val="22"/>
          <w:szCs w:val="22"/>
        </w:rPr>
        <w:t xml:space="preserve">Nuclear Substances and Radiation Devices </w:t>
      </w:r>
      <w:r w:rsidR="00932A75" w:rsidRPr="00DF73BD">
        <w:rPr>
          <w:rFonts w:ascii="Arial" w:hAnsi="Arial" w:cs="Arial"/>
          <w:iCs/>
          <w:sz w:val="22"/>
          <w:szCs w:val="22"/>
        </w:rPr>
        <w:t>regulation.</w:t>
      </w:r>
    </w:p>
    <w:p w:rsidR="005A47CD" w:rsidRDefault="005A47CD">
      <w:pPr>
        <w:rPr>
          <w:rFonts w:ascii="Calibri-Italic" w:hAnsi="Calibri-Italic" w:cs="Calibri-Italic"/>
          <w:b/>
          <w:iCs/>
        </w:rPr>
      </w:pPr>
      <w:r>
        <w:rPr>
          <w:rFonts w:ascii="Calibri-Italic" w:hAnsi="Calibri-Italic" w:cs="Calibri-Italic"/>
          <w:b/>
          <w:iCs/>
        </w:rPr>
        <w:br w:type="page"/>
      </w:r>
    </w:p>
    <w:p w:rsidR="005A47CD" w:rsidRDefault="005A47CD" w:rsidP="005A47CD">
      <w:pPr>
        <w:numPr>
          <w:ilvl w:val="1"/>
          <w:numId w:val="10"/>
        </w:numPr>
        <w:spacing w:after="120"/>
        <w:ind w:left="1418" w:hanging="698"/>
        <w:rPr>
          <w:rFonts w:ascii="Calibri-Italic" w:hAnsi="Calibri-Italic" w:cs="Calibri-Italic"/>
          <w:b/>
          <w:iCs/>
        </w:rPr>
      </w:pPr>
      <w:r>
        <w:rPr>
          <w:rFonts w:ascii="Calibri-Italic" w:hAnsi="Calibri-Italic" w:cs="Calibri-Italic"/>
          <w:b/>
          <w:iCs/>
        </w:rPr>
        <w:lastRenderedPageBreak/>
        <w:t>Health and Safety By Design (</w:t>
      </w:r>
      <w:proofErr w:type="spellStart"/>
      <w:r>
        <w:rPr>
          <w:rFonts w:ascii="Calibri-Italic" w:hAnsi="Calibri-Italic" w:cs="Calibri-Italic"/>
          <w:b/>
          <w:iCs/>
        </w:rPr>
        <w:t>HSbD</w:t>
      </w:r>
      <w:proofErr w:type="spellEnd"/>
      <w:r>
        <w:rPr>
          <w:rFonts w:ascii="Calibri-Italic" w:hAnsi="Calibri-Italic" w:cs="Calibri-Italic"/>
          <w:b/>
          <w:iCs/>
        </w:rPr>
        <w:t>) Principles:</w:t>
      </w:r>
    </w:p>
    <w:p w:rsidR="005A47CD" w:rsidRPr="00DF62DE" w:rsidRDefault="005A47CD" w:rsidP="004746D7">
      <w:pPr>
        <w:spacing w:before="120" w:after="120"/>
        <w:ind w:left="1418"/>
        <w:rPr>
          <w:rFonts w:ascii="Arial" w:hAnsi="Arial" w:cs="Arial"/>
          <w:iCs/>
          <w:sz w:val="22"/>
        </w:rPr>
      </w:pPr>
      <w:r w:rsidRPr="00DF62DE">
        <w:rPr>
          <w:rFonts w:ascii="Arial" w:hAnsi="Arial" w:cs="Arial"/>
          <w:iCs/>
          <w:sz w:val="22"/>
        </w:rPr>
        <w:t>A set of principles</w:t>
      </w:r>
      <w:r w:rsidR="004746D7" w:rsidRPr="00DF62DE">
        <w:rPr>
          <w:rFonts w:ascii="Arial" w:hAnsi="Arial" w:cs="Arial"/>
          <w:iCs/>
          <w:sz w:val="22"/>
        </w:rPr>
        <w:t>,</w:t>
      </w:r>
      <w:r w:rsidRPr="00DF62DE">
        <w:rPr>
          <w:rFonts w:ascii="Arial" w:hAnsi="Arial" w:cs="Arial"/>
          <w:iCs/>
          <w:sz w:val="22"/>
        </w:rPr>
        <w:t xml:space="preserve"> based on </w:t>
      </w:r>
      <w:r w:rsidR="004746D7" w:rsidRPr="00DF62DE">
        <w:rPr>
          <w:rFonts w:ascii="Arial" w:hAnsi="Arial" w:cs="Arial"/>
          <w:i/>
          <w:iCs/>
          <w:sz w:val="22"/>
        </w:rPr>
        <w:t>Privacy by Design: The 7 Foundational Principles (</w:t>
      </w:r>
      <w:proofErr w:type="spellStart"/>
      <w:r w:rsidRPr="00DF62DE">
        <w:rPr>
          <w:rFonts w:ascii="Arial" w:hAnsi="Arial" w:cs="Arial"/>
          <w:iCs/>
          <w:sz w:val="22"/>
        </w:rPr>
        <w:t>Couvoukian</w:t>
      </w:r>
      <w:proofErr w:type="spellEnd"/>
      <w:r w:rsidR="00DF62DE" w:rsidRPr="00DF62DE">
        <w:rPr>
          <w:rFonts w:ascii="Arial" w:hAnsi="Arial" w:cs="Arial"/>
          <w:iCs/>
          <w:sz w:val="22"/>
        </w:rPr>
        <w:t>, A.</w:t>
      </w:r>
      <w:r w:rsidR="004746D7" w:rsidRPr="00DF62DE">
        <w:rPr>
          <w:rFonts w:ascii="Arial" w:hAnsi="Arial" w:cs="Arial"/>
          <w:iCs/>
          <w:sz w:val="22"/>
        </w:rPr>
        <w:t xml:space="preserve">, </w:t>
      </w:r>
      <w:r w:rsidRPr="00DF62DE">
        <w:rPr>
          <w:rFonts w:ascii="Arial" w:hAnsi="Arial" w:cs="Arial"/>
          <w:iCs/>
          <w:sz w:val="22"/>
        </w:rPr>
        <w:t>2009)</w:t>
      </w:r>
      <w:r w:rsidR="004746D7" w:rsidRPr="00DF62DE">
        <w:rPr>
          <w:rFonts w:ascii="Arial" w:hAnsi="Arial" w:cs="Arial"/>
          <w:iCs/>
          <w:sz w:val="22"/>
        </w:rPr>
        <w:t>, which form the basis for a positive health and safety culture:</w:t>
      </w:r>
    </w:p>
    <w:p w:rsidR="005A47CD" w:rsidRPr="00DF62DE" w:rsidRDefault="004746D7" w:rsidP="004746D7">
      <w:pPr>
        <w:pStyle w:val="ListParagraph"/>
        <w:numPr>
          <w:ilvl w:val="0"/>
          <w:numId w:val="14"/>
        </w:numPr>
        <w:spacing w:after="120"/>
        <w:rPr>
          <w:rFonts w:ascii="Arial" w:hAnsi="Arial" w:cs="Arial"/>
          <w:iCs/>
          <w:sz w:val="22"/>
        </w:rPr>
      </w:pPr>
      <w:r w:rsidRPr="00DF62DE">
        <w:rPr>
          <w:rFonts w:ascii="Arial" w:hAnsi="Arial" w:cs="Arial"/>
          <w:iCs/>
          <w:sz w:val="22"/>
        </w:rPr>
        <w:t>health and safety measures are p</w:t>
      </w:r>
      <w:r w:rsidR="005A47CD" w:rsidRPr="00DF62DE">
        <w:rPr>
          <w:rFonts w:ascii="Arial" w:hAnsi="Arial" w:cs="Arial"/>
          <w:iCs/>
          <w:sz w:val="22"/>
        </w:rPr>
        <w:t xml:space="preserve">roactive not </w:t>
      </w:r>
      <w:r w:rsidRPr="00DF62DE">
        <w:rPr>
          <w:rFonts w:ascii="Arial" w:hAnsi="Arial" w:cs="Arial"/>
          <w:iCs/>
          <w:sz w:val="22"/>
        </w:rPr>
        <w:t>r</w:t>
      </w:r>
      <w:r w:rsidR="005A47CD" w:rsidRPr="00DF62DE">
        <w:rPr>
          <w:rFonts w:ascii="Arial" w:hAnsi="Arial" w:cs="Arial"/>
          <w:iCs/>
          <w:sz w:val="22"/>
        </w:rPr>
        <w:t xml:space="preserve">eactive; </w:t>
      </w:r>
      <w:r w:rsidRPr="00DF62DE">
        <w:rPr>
          <w:rFonts w:ascii="Arial" w:hAnsi="Arial" w:cs="Arial"/>
          <w:iCs/>
          <w:sz w:val="22"/>
        </w:rPr>
        <w:t>p</w:t>
      </w:r>
      <w:r w:rsidR="005A47CD" w:rsidRPr="00DF62DE">
        <w:rPr>
          <w:rFonts w:ascii="Arial" w:hAnsi="Arial" w:cs="Arial"/>
          <w:iCs/>
          <w:sz w:val="22"/>
        </w:rPr>
        <w:t xml:space="preserve">reventative not </w:t>
      </w:r>
      <w:r w:rsidRPr="00DF62DE">
        <w:rPr>
          <w:rFonts w:ascii="Arial" w:hAnsi="Arial" w:cs="Arial"/>
          <w:iCs/>
          <w:sz w:val="22"/>
        </w:rPr>
        <w:t>r</w:t>
      </w:r>
      <w:r w:rsidR="005A47CD" w:rsidRPr="00DF62DE">
        <w:rPr>
          <w:rFonts w:ascii="Arial" w:hAnsi="Arial" w:cs="Arial"/>
          <w:iCs/>
          <w:sz w:val="22"/>
        </w:rPr>
        <w:t>emedial</w:t>
      </w:r>
    </w:p>
    <w:p w:rsidR="004746D7" w:rsidRPr="00DF62DE" w:rsidRDefault="004746D7" w:rsidP="004746D7">
      <w:pPr>
        <w:pStyle w:val="ListParagraph"/>
        <w:numPr>
          <w:ilvl w:val="0"/>
          <w:numId w:val="14"/>
        </w:numPr>
        <w:spacing w:after="120"/>
        <w:rPr>
          <w:rFonts w:ascii="Arial" w:hAnsi="Arial" w:cs="Arial"/>
          <w:iCs/>
          <w:sz w:val="22"/>
        </w:rPr>
      </w:pPr>
      <w:r w:rsidRPr="00DF62DE">
        <w:rPr>
          <w:rFonts w:ascii="Arial" w:hAnsi="Arial" w:cs="Arial"/>
          <w:iCs/>
          <w:sz w:val="22"/>
        </w:rPr>
        <w:t>health and safety is the default setting</w:t>
      </w:r>
    </w:p>
    <w:p w:rsidR="004746D7" w:rsidRPr="00DF62DE" w:rsidRDefault="004746D7" w:rsidP="004746D7">
      <w:pPr>
        <w:pStyle w:val="ListParagraph"/>
        <w:numPr>
          <w:ilvl w:val="0"/>
          <w:numId w:val="14"/>
        </w:numPr>
        <w:spacing w:after="120"/>
        <w:rPr>
          <w:rFonts w:ascii="Arial" w:hAnsi="Arial" w:cs="Arial"/>
          <w:iCs/>
          <w:sz w:val="22"/>
        </w:rPr>
      </w:pPr>
      <w:r w:rsidRPr="00DF62DE">
        <w:rPr>
          <w:rFonts w:ascii="Arial" w:hAnsi="Arial" w:cs="Arial"/>
          <w:iCs/>
          <w:sz w:val="22"/>
        </w:rPr>
        <w:t>health and safety is embedded into the design of the</w:t>
      </w:r>
      <w:r w:rsidR="002E2FEE" w:rsidRPr="00DF62DE">
        <w:rPr>
          <w:rFonts w:ascii="Arial" w:hAnsi="Arial" w:cs="Arial"/>
          <w:iCs/>
          <w:sz w:val="22"/>
        </w:rPr>
        <w:t xml:space="preserve"> physical and human environment</w:t>
      </w:r>
      <w:r w:rsidRPr="00DF62DE">
        <w:rPr>
          <w:rFonts w:ascii="Arial" w:hAnsi="Arial" w:cs="Arial"/>
          <w:iCs/>
          <w:sz w:val="22"/>
        </w:rPr>
        <w:t>, including systems, structures and processes</w:t>
      </w:r>
    </w:p>
    <w:p w:rsidR="004746D7" w:rsidRPr="00DF62DE" w:rsidRDefault="004746D7" w:rsidP="004746D7">
      <w:pPr>
        <w:pStyle w:val="ListParagraph"/>
        <w:numPr>
          <w:ilvl w:val="0"/>
          <w:numId w:val="14"/>
        </w:numPr>
        <w:spacing w:after="120"/>
        <w:rPr>
          <w:rFonts w:ascii="Arial" w:hAnsi="Arial" w:cs="Arial"/>
          <w:iCs/>
          <w:sz w:val="22"/>
        </w:rPr>
      </w:pPr>
      <w:r w:rsidRPr="00DF62DE">
        <w:rPr>
          <w:rFonts w:ascii="Arial" w:hAnsi="Arial" w:cs="Arial"/>
          <w:iCs/>
          <w:sz w:val="22"/>
        </w:rPr>
        <w:t>health and safety initiatives accommodate all legitimate interests and objectives, for positive-sum, not zero sum results</w:t>
      </w:r>
    </w:p>
    <w:p w:rsidR="004746D7" w:rsidRPr="00DF62DE" w:rsidRDefault="004746D7" w:rsidP="004746D7">
      <w:pPr>
        <w:pStyle w:val="ListParagraph"/>
        <w:numPr>
          <w:ilvl w:val="0"/>
          <w:numId w:val="14"/>
        </w:numPr>
        <w:spacing w:after="120"/>
        <w:rPr>
          <w:rFonts w:ascii="Arial" w:hAnsi="Arial" w:cs="Arial"/>
          <w:iCs/>
          <w:sz w:val="22"/>
        </w:rPr>
      </w:pPr>
      <w:r w:rsidRPr="00DF62DE">
        <w:rPr>
          <w:rFonts w:ascii="Arial" w:hAnsi="Arial" w:cs="Arial"/>
          <w:iCs/>
          <w:sz w:val="22"/>
        </w:rPr>
        <w:t xml:space="preserve">health and safety is infused throughout the full life lifecycle of </w:t>
      </w:r>
      <w:r w:rsidR="002E2FEE" w:rsidRPr="00DF62DE">
        <w:rPr>
          <w:rFonts w:ascii="Arial" w:hAnsi="Arial" w:cs="Arial"/>
          <w:iCs/>
          <w:sz w:val="22"/>
        </w:rPr>
        <w:t xml:space="preserve">the </w:t>
      </w:r>
      <w:r w:rsidRPr="00DF62DE">
        <w:rPr>
          <w:rFonts w:ascii="Arial" w:hAnsi="Arial" w:cs="Arial"/>
          <w:iCs/>
          <w:sz w:val="22"/>
        </w:rPr>
        <w:t>p</w:t>
      </w:r>
      <w:r w:rsidR="002E2FEE" w:rsidRPr="00DF62DE">
        <w:rPr>
          <w:rFonts w:ascii="Arial" w:hAnsi="Arial" w:cs="Arial"/>
          <w:iCs/>
          <w:sz w:val="22"/>
        </w:rPr>
        <w:t>hysical and human environment</w:t>
      </w:r>
      <w:r w:rsidRPr="00DF62DE">
        <w:rPr>
          <w:rFonts w:ascii="Arial" w:hAnsi="Arial" w:cs="Arial"/>
          <w:iCs/>
          <w:sz w:val="22"/>
        </w:rPr>
        <w:t>, including systems, structures and processes</w:t>
      </w:r>
    </w:p>
    <w:p w:rsidR="004746D7" w:rsidRPr="00DF62DE" w:rsidRDefault="002E2FEE" w:rsidP="004746D7">
      <w:pPr>
        <w:pStyle w:val="ListParagraph"/>
        <w:numPr>
          <w:ilvl w:val="0"/>
          <w:numId w:val="14"/>
        </w:numPr>
        <w:spacing w:after="120"/>
        <w:rPr>
          <w:rFonts w:ascii="Arial" w:hAnsi="Arial" w:cs="Arial"/>
          <w:iCs/>
          <w:sz w:val="22"/>
        </w:rPr>
      </w:pPr>
      <w:r w:rsidRPr="00DF62DE">
        <w:rPr>
          <w:rFonts w:ascii="Arial" w:hAnsi="Arial" w:cs="Arial"/>
          <w:iCs/>
          <w:sz w:val="22"/>
        </w:rPr>
        <w:t>health and safety, and its component parts, is visible and transparent</w:t>
      </w:r>
    </w:p>
    <w:p w:rsidR="002E2FEE" w:rsidRPr="00DF62DE" w:rsidRDefault="002E2FEE" w:rsidP="004746D7">
      <w:pPr>
        <w:pStyle w:val="ListParagraph"/>
        <w:numPr>
          <w:ilvl w:val="0"/>
          <w:numId w:val="14"/>
        </w:numPr>
        <w:spacing w:after="120"/>
        <w:rPr>
          <w:rFonts w:ascii="Arial" w:hAnsi="Arial" w:cs="Arial"/>
          <w:iCs/>
          <w:sz w:val="22"/>
        </w:rPr>
      </w:pPr>
      <w:r w:rsidRPr="00DF62DE">
        <w:rPr>
          <w:rFonts w:ascii="Arial" w:hAnsi="Arial" w:cs="Arial"/>
          <w:iCs/>
          <w:sz w:val="22"/>
        </w:rPr>
        <w:t>health and safety is user-centric</w:t>
      </w:r>
    </w:p>
    <w:p w:rsidR="00A77B8E" w:rsidRPr="00E71434" w:rsidRDefault="007408CB" w:rsidP="00E71434">
      <w:pPr>
        <w:numPr>
          <w:ilvl w:val="1"/>
          <w:numId w:val="10"/>
        </w:numPr>
        <w:spacing w:after="120"/>
        <w:rPr>
          <w:rFonts w:ascii="Calibri-Italic" w:hAnsi="Calibri-Italic" w:cs="Calibri-Italic"/>
          <w:b/>
          <w:iCs/>
        </w:rPr>
      </w:pPr>
      <w:r>
        <w:rPr>
          <w:rFonts w:ascii="Calibri-Italic" w:hAnsi="Calibri-Italic" w:cs="Calibri-Italic"/>
          <w:b/>
          <w:iCs/>
        </w:rPr>
        <w:t xml:space="preserve">      </w:t>
      </w:r>
      <w:r w:rsidR="00A77B8E">
        <w:rPr>
          <w:rFonts w:ascii="Calibri-Italic" w:hAnsi="Calibri-Italic" w:cs="Calibri-Italic"/>
          <w:b/>
          <w:iCs/>
        </w:rPr>
        <w:t>Supervisor:</w:t>
      </w:r>
    </w:p>
    <w:p w:rsidR="00262E7A" w:rsidRPr="00E71434" w:rsidRDefault="00A77B8E" w:rsidP="00E71434">
      <w:pPr>
        <w:spacing w:after="120"/>
        <w:ind w:left="1440"/>
        <w:rPr>
          <w:rFonts w:ascii="Arial" w:hAnsi="Arial" w:cs="Arial"/>
          <w:b/>
          <w:iCs/>
          <w:sz w:val="22"/>
          <w:szCs w:val="22"/>
        </w:rPr>
      </w:pPr>
      <w:r>
        <w:rPr>
          <w:rFonts w:ascii="Arial" w:hAnsi="Arial" w:cs="Arial"/>
          <w:color w:val="000000"/>
          <w:sz w:val="22"/>
          <w:szCs w:val="22"/>
        </w:rPr>
        <w:t xml:space="preserve">As defined in the </w:t>
      </w:r>
      <w:r>
        <w:rPr>
          <w:rFonts w:ascii="Arial" w:hAnsi="Arial" w:cs="Arial"/>
          <w:i/>
          <w:color w:val="000000"/>
          <w:sz w:val="22"/>
          <w:szCs w:val="22"/>
        </w:rPr>
        <w:t xml:space="preserve">Occupational Health and Safety Act, </w:t>
      </w:r>
      <w:r w:rsidRPr="00A77B8E">
        <w:rPr>
          <w:rFonts w:ascii="Arial" w:hAnsi="Arial" w:cs="Arial"/>
          <w:color w:val="000000"/>
          <w:sz w:val="22"/>
          <w:szCs w:val="22"/>
        </w:rPr>
        <w:t>“supervisor”</w:t>
      </w:r>
      <w:r>
        <w:rPr>
          <w:rFonts w:ascii="Arial" w:hAnsi="Arial" w:cs="Arial"/>
          <w:i/>
          <w:color w:val="000000"/>
          <w:sz w:val="22"/>
          <w:szCs w:val="22"/>
        </w:rPr>
        <w:t xml:space="preserve"> </w:t>
      </w:r>
      <w:r>
        <w:rPr>
          <w:rFonts w:ascii="Arial" w:hAnsi="Arial" w:cs="Arial"/>
          <w:color w:val="000000"/>
          <w:sz w:val="22"/>
          <w:szCs w:val="22"/>
        </w:rPr>
        <w:t>refer</w:t>
      </w:r>
      <w:r w:rsidRPr="00A77B8E">
        <w:rPr>
          <w:rFonts w:ascii="Arial" w:hAnsi="Arial" w:cs="Arial"/>
          <w:color w:val="000000"/>
          <w:sz w:val="22"/>
          <w:szCs w:val="22"/>
        </w:rPr>
        <w:t xml:space="preserve">s </w:t>
      </w:r>
      <w:r>
        <w:rPr>
          <w:rFonts w:ascii="Arial" w:hAnsi="Arial" w:cs="Arial"/>
          <w:color w:val="000000"/>
          <w:sz w:val="22"/>
          <w:szCs w:val="22"/>
        </w:rPr>
        <w:t xml:space="preserve">to a person </w:t>
      </w:r>
      <w:r w:rsidRPr="00A77B8E">
        <w:rPr>
          <w:rFonts w:ascii="Arial" w:hAnsi="Arial" w:cs="Arial"/>
          <w:color w:val="000000"/>
          <w:sz w:val="22"/>
          <w:szCs w:val="22"/>
        </w:rPr>
        <w:t>who ha</w:t>
      </w:r>
      <w:r>
        <w:rPr>
          <w:rFonts w:ascii="Arial" w:hAnsi="Arial" w:cs="Arial"/>
          <w:color w:val="000000"/>
          <w:sz w:val="22"/>
          <w:szCs w:val="22"/>
        </w:rPr>
        <w:t xml:space="preserve">s </w:t>
      </w:r>
      <w:r w:rsidRPr="00A77B8E">
        <w:rPr>
          <w:rFonts w:ascii="Arial" w:hAnsi="Arial" w:cs="Arial"/>
          <w:color w:val="000000"/>
          <w:sz w:val="22"/>
          <w:szCs w:val="22"/>
        </w:rPr>
        <w:t>charge of a workplace or authority over a worker</w:t>
      </w:r>
      <w:r w:rsidR="00511717">
        <w:rPr>
          <w:rFonts w:ascii="Arial" w:hAnsi="Arial" w:cs="Arial"/>
          <w:color w:val="000000"/>
          <w:sz w:val="22"/>
          <w:szCs w:val="22"/>
        </w:rPr>
        <w:t>.</w:t>
      </w:r>
    </w:p>
    <w:p w:rsidR="007408CB" w:rsidRPr="00E71434" w:rsidRDefault="00262E7A" w:rsidP="00E71434">
      <w:pPr>
        <w:numPr>
          <w:ilvl w:val="1"/>
          <w:numId w:val="10"/>
        </w:numPr>
        <w:spacing w:after="120"/>
        <w:rPr>
          <w:rFonts w:ascii="Calibri-Italic" w:hAnsi="Calibri-Italic" w:cs="Calibri-Italic"/>
          <w:b/>
          <w:iCs/>
        </w:rPr>
      </w:pPr>
      <w:r>
        <w:rPr>
          <w:rFonts w:ascii="Calibri-Italic" w:hAnsi="Calibri-Italic" w:cs="Calibri-Italic"/>
          <w:b/>
          <w:iCs/>
        </w:rPr>
        <w:t xml:space="preserve">      </w:t>
      </w:r>
      <w:r w:rsidR="007408CB">
        <w:rPr>
          <w:rFonts w:ascii="Calibri-Italic" w:hAnsi="Calibri-Italic" w:cs="Calibri-Italic"/>
          <w:b/>
          <w:iCs/>
        </w:rPr>
        <w:t>Worker:</w:t>
      </w:r>
    </w:p>
    <w:p w:rsidR="007B7BD4" w:rsidRPr="007B7BD4" w:rsidRDefault="007408CB" w:rsidP="007B7BD4">
      <w:pPr>
        <w:spacing w:after="240"/>
        <w:ind w:left="1440"/>
        <w:rPr>
          <w:rFonts w:ascii="Arial" w:hAnsi="Arial" w:cs="Arial"/>
          <w:color w:val="000000"/>
          <w:sz w:val="22"/>
          <w:szCs w:val="22"/>
        </w:rPr>
      </w:pPr>
      <w:r>
        <w:rPr>
          <w:rFonts w:ascii="Arial" w:hAnsi="Arial" w:cs="Arial"/>
          <w:color w:val="000000"/>
          <w:sz w:val="22"/>
          <w:szCs w:val="22"/>
        </w:rPr>
        <w:t xml:space="preserve">As defined in the </w:t>
      </w:r>
      <w:r>
        <w:rPr>
          <w:rFonts w:ascii="Arial" w:hAnsi="Arial" w:cs="Arial"/>
          <w:i/>
          <w:color w:val="000000"/>
          <w:sz w:val="22"/>
          <w:szCs w:val="22"/>
        </w:rPr>
        <w:t xml:space="preserve">Occupational Health and Safety Act, </w:t>
      </w:r>
      <w:r>
        <w:rPr>
          <w:rFonts w:ascii="Arial" w:hAnsi="Arial" w:cs="Arial"/>
          <w:color w:val="000000"/>
          <w:sz w:val="22"/>
          <w:szCs w:val="22"/>
        </w:rPr>
        <w:t xml:space="preserve">“worker” </w:t>
      </w:r>
      <w:r w:rsidR="00F24FCA">
        <w:rPr>
          <w:rFonts w:ascii="Arial" w:hAnsi="Arial" w:cs="Arial"/>
          <w:color w:val="000000"/>
          <w:sz w:val="22"/>
          <w:szCs w:val="22"/>
        </w:rPr>
        <w:t xml:space="preserve">(or “employee”) </w:t>
      </w:r>
      <w:r>
        <w:rPr>
          <w:rFonts w:ascii="Arial" w:hAnsi="Arial" w:cs="Arial"/>
          <w:color w:val="000000"/>
          <w:sz w:val="22"/>
          <w:szCs w:val="22"/>
        </w:rPr>
        <w:t>refer</w:t>
      </w:r>
      <w:r w:rsidR="00A77B8E">
        <w:rPr>
          <w:rFonts w:ascii="Arial" w:hAnsi="Arial" w:cs="Arial"/>
          <w:color w:val="000000"/>
          <w:sz w:val="22"/>
          <w:szCs w:val="22"/>
        </w:rPr>
        <w:t>s</w:t>
      </w:r>
      <w:r>
        <w:rPr>
          <w:rFonts w:ascii="Arial" w:hAnsi="Arial" w:cs="Arial"/>
          <w:color w:val="000000"/>
          <w:sz w:val="22"/>
          <w:szCs w:val="22"/>
        </w:rPr>
        <w:t xml:space="preserve"> to </w:t>
      </w:r>
      <w:r w:rsidR="00A77B8E">
        <w:rPr>
          <w:rFonts w:ascii="Arial" w:hAnsi="Arial" w:cs="Arial"/>
          <w:color w:val="000000"/>
          <w:sz w:val="22"/>
          <w:szCs w:val="22"/>
        </w:rPr>
        <w:t xml:space="preserve">a </w:t>
      </w:r>
      <w:r>
        <w:rPr>
          <w:rFonts w:ascii="Arial" w:hAnsi="Arial" w:cs="Arial"/>
          <w:color w:val="000000"/>
          <w:sz w:val="22"/>
          <w:szCs w:val="22"/>
        </w:rPr>
        <w:t>pe</w:t>
      </w:r>
      <w:r w:rsidR="00A77B8E">
        <w:rPr>
          <w:rFonts w:ascii="Arial" w:hAnsi="Arial" w:cs="Arial"/>
          <w:color w:val="000000"/>
          <w:sz w:val="22"/>
          <w:szCs w:val="22"/>
        </w:rPr>
        <w:t>rson</w:t>
      </w:r>
      <w:r>
        <w:rPr>
          <w:rFonts w:ascii="Arial" w:hAnsi="Arial" w:cs="Arial"/>
          <w:color w:val="000000"/>
          <w:sz w:val="22"/>
          <w:szCs w:val="22"/>
        </w:rPr>
        <w:t xml:space="preserve"> </w:t>
      </w:r>
      <w:r w:rsidRPr="007408CB">
        <w:rPr>
          <w:rFonts w:ascii="Arial" w:hAnsi="Arial" w:cs="Arial"/>
          <w:color w:val="000000"/>
          <w:sz w:val="22"/>
          <w:szCs w:val="22"/>
        </w:rPr>
        <w:t>who perform</w:t>
      </w:r>
      <w:r w:rsidR="00A77B8E">
        <w:rPr>
          <w:rFonts w:ascii="Arial" w:hAnsi="Arial" w:cs="Arial"/>
          <w:color w:val="000000"/>
          <w:sz w:val="22"/>
          <w:szCs w:val="22"/>
        </w:rPr>
        <w:t>s</w:t>
      </w:r>
      <w:r w:rsidRPr="007408CB">
        <w:rPr>
          <w:rFonts w:ascii="Arial" w:hAnsi="Arial" w:cs="Arial"/>
          <w:color w:val="000000"/>
          <w:sz w:val="22"/>
          <w:szCs w:val="22"/>
        </w:rPr>
        <w:t xml:space="preserve"> work or supplies services for monetary </w:t>
      </w:r>
      <w:r>
        <w:rPr>
          <w:rFonts w:ascii="Arial" w:hAnsi="Arial" w:cs="Arial"/>
          <w:color w:val="000000"/>
          <w:sz w:val="22"/>
          <w:szCs w:val="22"/>
        </w:rPr>
        <w:t>c</w:t>
      </w:r>
      <w:r w:rsidRPr="007408CB">
        <w:rPr>
          <w:rFonts w:ascii="Arial" w:hAnsi="Arial" w:cs="Arial"/>
          <w:color w:val="000000"/>
          <w:sz w:val="22"/>
          <w:szCs w:val="22"/>
        </w:rPr>
        <w:t>ompensation</w:t>
      </w:r>
      <w:r>
        <w:rPr>
          <w:rFonts w:ascii="Arial" w:hAnsi="Arial" w:cs="Arial"/>
          <w:color w:val="000000"/>
          <w:sz w:val="22"/>
          <w:szCs w:val="22"/>
        </w:rPr>
        <w:t>.</w:t>
      </w:r>
    </w:p>
    <w:p w:rsidR="00DF73BD" w:rsidRDefault="00AC74E1" w:rsidP="00DF73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iCs/>
          <w:sz w:val="22"/>
          <w:szCs w:val="24"/>
        </w:rPr>
      </w:pPr>
      <w:r w:rsidRPr="00AC74E1">
        <w:rPr>
          <w:rFonts w:ascii="Arial" w:hAnsi="Arial" w:cs="Arial"/>
          <w:b/>
          <w:bCs/>
          <w:iCs/>
          <w:sz w:val="22"/>
          <w:szCs w:val="24"/>
        </w:rPr>
        <w:t>3.0</w:t>
      </w:r>
      <w:r w:rsidRPr="00AC74E1">
        <w:rPr>
          <w:rFonts w:ascii="Arial" w:hAnsi="Arial" w:cs="Arial"/>
          <w:b/>
          <w:bCs/>
          <w:iCs/>
          <w:sz w:val="22"/>
          <w:szCs w:val="24"/>
        </w:rPr>
        <w:tab/>
      </w:r>
      <w:r w:rsidR="00DF73BD">
        <w:rPr>
          <w:rFonts w:ascii="Arial" w:hAnsi="Arial" w:cs="Arial"/>
          <w:b/>
          <w:bCs/>
          <w:iCs/>
          <w:sz w:val="22"/>
          <w:szCs w:val="24"/>
        </w:rPr>
        <w:t>SCOPE</w:t>
      </w:r>
    </w:p>
    <w:p w:rsidR="00DF73BD" w:rsidRDefault="00DF73BD" w:rsidP="00DF73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iCs/>
          <w:sz w:val="22"/>
          <w:szCs w:val="24"/>
        </w:rPr>
      </w:pPr>
    </w:p>
    <w:p w:rsidR="00DF73BD" w:rsidRPr="00DF73BD" w:rsidRDefault="00DF73BD" w:rsidP="00DF73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rPr>
          <w:rFonts w:ascii="Arial" w:hAnsi="Arial" w:cs="Arial"/>
          <w:bCs/>
          <w:iCs/>
          <w:sz w:val="22"/>
          <w:szCs w:val="24"/>
        </w:rPr>
      </w:pPr>
      <w:r>
        <w:rPr>
          <w:rFonts w:ascii="Arial" w:hAnsi="Arial" w:cs="Arial"/>
          <w:bCs/>
          <w:iCs/>
          <w:sz w:val="22"/>
          <w:szCs w:val="24"/>
        </w:rPr>
        <w:t xml:space="preserve">This policy applies to all </w:t>
      </w:r>
      <w:r w:rsidR="00041DC7">
        <w:rPr>
          <w:rFonts w:ascii="Arial" w:hAnsi="Arial" w:cs="Arial"/>
          <w:bCs/>
          <w:iCs/>
          <w:sz w:val="22"/>
          <w:szCs w:val="24"/>
        </w:rPr>
        <w:t xml:space="preserve">members of the College Community, at all </w:t>
      </w:r>
      <w:r>
        <w:rPr>
          <w:rFonts w:ascii="Arial" w:hAnsi="Arial" w:cs="Arial"/>
          <w:bCs/>
          <w:iCs/>
          <w:sz w:val="22"/>
          <w:szCs w:val="24"/>
        </w:rPr>
        <w:t>College</w:t>
      </w:r>
      <w:r w:rsidR="00041DC7">
        <w:rPr>
          <w:rFonts w:ascii="Arial" w:hAnsi="Arial" w:cs="Arial"/>
          <w:bCs/>
          <w:iCs/>
          <w:sz w:val="22"/>
          <w:szCs w:val="24"/>
        </w:rPr>
        <w:t xml:space="preserve"> owned, leased or rented properties,</w:t>
      </w:r>
      <w:r>
        <w:rPr>
          <w:rFonts w:ascii="Arial" w:hAnsi="Arial" w:cs="Arial"/>
          <w:bCs/>
          <w:iCs/>
          <w:sz w:val="22"/>
          <w:szCs w:val="24"/>
        </w:rPr>
        <w:t xml:space="preserve"> and </w:t>
      </w:r>
      <w:r w:rsidR="00041DC7">
        <w:rPr>
          <w:rFonts w:ascii="Arial" w:hAnsi="Arial" w:cs="Arial"/>
          <w:bCs/>
          <w:iCs/>
          <w:sz w:val="22"/>
          <w:szCs w:val="24"/>
        </w:rPr>
        <w:t>at</w:t>
      </w:r>
      <w:r>
        <w:rPr>
          <w:rFonts w:ascii="Arial" w:hAnsi="Arial" w:cs="Arial"/>
          <w:bCs/>
          <w:iCs/>
          <w:sz w:val="22"/>
          <w:szCs w:val="24"/>
        </w:rPr>
        <w:t xml:space="preserve"> all College-sanctioned activities or operations, on- or off-campus</w:t>
      </w:r>
      <w:r w:rsidR="00041DC7">
        <w:rPr>
          <w:rFonts w:ascii="Arial" w:hAnsi="Arial" w:cs="Arial"/>
          <w:bCs/>
          <w:iCs/>
          <w:sz w:val="22"/>
          <w:szCs w:val="24"/>
        </w:rPr>
        <w:t>.</w:t>
      </w:r>
    </w:p>
    <w:p w:rsidR="00DF73BD" w:rsidRPr="002E2FEE" w:rsidRDefault="00DF73BD" w:rsidP="00E714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bCs/>
          <w:iCs/>
          <w:sz w:val="2"/>
          <w:szCs w:val="24"/>
        </w:rPr>
      </w:pPr>
    </w:p>
    <w:p w:rsidR="009F598B" w:rsidRPr="00E71434" w:rsidRDefault="00DF73BD" w:rsidP="00E714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b/>
          <w:bCs/>
          <w:sz w:val="22"/>
          <w:szCs w:val="24"/>
        </w:rPr>
      </w:pPr>
      <w:r>
        <w:rPr>
          <w:rFonts w:ascii="Arial" w:hAnsi="Arial" w:cs="Arial"/>
          <w:b/>
          <w:bCs/>
          <w:iCs/>
          <w:sz w:val="22"/>
          <w:szCs w:val="24"/>
        </w:rPr>
        <w:t>4.0</w:t>
      </w:r>
      <w:r>
        <w:rPr>
          <w:rFonts w:ascii="Arial" w:hAnsi="Arial" w:cs="Arial"/>
          <w:b/>
          <w:bCs/>
          <w:iCs/>
          <w:sz w:val="22"/>
          <w:szCs w:val="24"/>
        </w:rPr>
        <w:tab/>
      </w:r>
      <w:r w:rsidR="00AF2E14" w:rsidRPr="00AC74E1">
        <w:rPr>
          <w:rFonts w:ascii="Arial" w:hAnsi="Arial" w:cs="Arial"/>
          <w:b/>
          <w:bCs/>
          <w:iCs/>
          <w:sz w:val="22"/>
          <w:szCs w:val="24"/>
        </w:rPr>
        <w:t>Policy Statement</w:t>
      </w:r>
    </w:p>
    <w:p w:rsidR="00462A96" w:rsidRPr="00462A96" w:rsidRDefault="00462A96" w:rsidP="00E71434">
      <w:pPr>
        <w:widowControl w:val="0"/>
        <w:spacing w:after="120"/>
        <w:ind w:left="720"/>
        <w:jc w:val="both"/>
        <w:rPr>
          <w:rFonts w:ascii="Arial" w:hAnsi="Arial" w:cs="Arial"/>
          <w:sz w:val="22"/>
          <w:szCs w:val="24"/>
          <w:lang w:val="en-CA"/>
        </w:rPr>
      </w:pPr>
      <w:r w:rsidRPr="00462A96">
        <w:rPr>
          <w:rFonts w:ascii="Arial" w:hAnsi="Arial" w:cs="Arial"/>
          <w:sz w:val="22"/>
          <w:szCs w:val="24"/>
          <w:lang w:val="en-CA"/>
        </w:rPr>
        <w:t xml:space="preserve">Confederation College is committed to sustaining a safe and healthy </w:t>
      </w:r>
      <w:r w:rsidR="00B94C84">
        <w:rPr>
          <w:rFonts w:ascii="Arial" w:hAnsi="Arial" w:cs="Arial"/>
          <w:sz w:val="22"/>
          <w:szCs w:val="24"/>
          <w:lang w:val="en-CA"/>
        </w:rPr>
        <w:t>learning community</w:t>
      </w:r>
      <w:r w:rsidRPr="00462A96">
        <w:rPr>
          <w:rFonts w:ascii="Arial" w:hAnsi="Arial" w:cs="Arial"/>
          <w:sz w:val="22"/>
          <w:szCs w:val="24"/>
          <w:lang w:val="en-CA"/>
        </w:rPr>
        <w:t>. To that end, the College’s health and safety management system is based on the philosophy of the Internal Responsibility System, wherein the authority, responsibility, and accountability for health and safety is integrated into everyone’s jobs at all levels of the  organization.</w:t>
      </w:r>
    </w:p>
    <w:p w:rsidR="00462A96" w:rsidRDefault="00462A96" w:rsidP="00E71434">
      <w:pPr>
        <w:widowControl w:val="0"/>
        <w:spacing w:after="120"/>
        <w:ind w:left="720"/>
        <w:jc w:val="both"/>
        <w:rPr>
          <w:rFonts w:ascii="Arial" w:hAnsi="Arial" w:cs="Arial"/>
          <w:sz w:val="22"/>
          <w:szCs w:val="24"/>
          <w:lang w:val="en-CA"/>
        </w:rPr>
      </w:pPr>
      <w:r w:rsidRPr="00462A96">
        <w:rPr>
          <w:rFonts w:ascii="Arial" w:hAnsi="Arial" w:cs="Arial"/>
          <w:sz w:val="22"/>
          <w:szCs w:val="24"/>
          <w:lang w:val="en-CA"/>
        </w:rPr>
        <w:t>The College will take every precaution reasonable to prevent harm to members of the College Community, and in support of that objective, will ad</w:t>
      </w:r>
      <w:r w:rsidR="000F64D7">
        <w:rPr>
          <w:rFonts w:ascii="Arial" w:hAnsi="Arial" w:cs="Arial"/>
          <w:sz w:val="22"/>
          <w:szCs w:val="24"/>
          <w:lang w:val="en-CA"/>
        </w:rPr>
        <w:t xml:space="preserve">opt health and safety policies and </w:t>
      </w:r>
      <w:r w:rsidRPr="00462A96">
        <w:rPr>
          <w:rFonts w:ascii="Arial" w:hAnsi="Arial" w:cs="Arial"/>
          <w:sz w:val="22"/>
          <w:szCs w:val="24"/>
          <w:lang w:val="en-CA"/>
        </w:rPr>
        <w:t>standards that meet, or exceed, legislated health and safety requirements.</w:t>
      </w:r>
    </w:p>
    <w:p w:rsidR="005A47CD" w:rsidRPr="005A47CD" w:rsidRDefault="007B7BD4" w:rsidP="005A47CD">
      <w:pPr>
        <w:widowControl w:val="0"/>
        <w:spacing w:after="120"/>
        <w:ind w:left="720"/>
        <w:jc w:val="both"/>
        <w:rPr>
          <w:rFonts w:ascii="Arial" w:hAnsi="Arial" w:cs="Arial"/>
          <w:sz w:val="22"/>
          <w:szCs w:val="24"/>
          <w:lang w:val="en-CA"/>
        </w:rPr>
      </w:pPr>
      <w:r>
        <w:rPr>
          <w:rFonts w:ascii="Arial" w:hAnsi="Arial" w:cs="Arial"/>
          <w:sz w:val="22"/>
          <w:szCs w:val="24"/>
          <w:lang w:val="en-CA"/>
        </w:rPr>
        <w:t xml:space="preserve">The College will </w:t>
      </w:r>
      <w:r w:rsidR="002E2FEE">
        <w:rPr>
          <w:rFonts w:ascii="Arial" w:hAnsi="Arial" w:cs="Arial"/>
          <w:sz w:val="22"/>
          <w:szCs w:val="24"/>
          <w:lang w:val="en-CA"/>
        </w:rPr>
        <w:t>adopt</w:t>
      </w:r>
      <w:r>
        <w:rPr>
          <w:rFonts w:ascii="Arial" w:hAnsi="Arial" w:cs="Arial"/>
          <w:sz w:val="22"/>
          <w:szCs w:val="24"/>
          <w:lang w:val="en-CA"/>
        </w:rPr>
        <w:t xml:space="preserve"> </w:t>
      </w:r>
      <w:r w:rsidR="005A47CD">
        <w:rPr>
          <w:rFonts w:ascii="Arial" w:hAnsi="Arial" w:cs="Arial"/>
          <w:sz w:val="22"/>
          <w:szCs w:val="24"/>
          <w:lang w:val="en-CA"/>
        </w:rPr>
        <w:t>the principles of “Health and Safety by Design”</w:t>
      </w:r>
      <w:r>
        <w:rPr>
          <w:rFonts w:ascii="Arial" w:hAnsi="Arial" w:cs="Arial"/>
          <w:sz w:val="22"/>
          <w:szCs w:val="24"/>
          <w:lang w:val="en-CA"/>
        </w:rPr>
        <w:t>, in support of a pos</w:t>
      </w:r>
      <w:r w:rsidR="005A47CD">
        <w:rPr>
          <w:rFonts w:ascii="Arial" w:hAnsi="Arial" w:cs="Arial"/>
          <w:sz w:val="22"/>
          <w:szCs w:val="24"/>
          <w:lang w:val="en-CA"/>
        </w:rPr>
        <w:t>itive health and safety culture.</w:t>
      </w:r>
    </w:p>
    <w:p w:rsidR="00462A96" w:rsidRPr="00462A96" w:rsidRDefault="00462A96" w:rsidP="00E71434">
      <w:pPr>
        <w:widowControl w:val="0"/>
        <w:spacing w:after="120"/>
        <w:ind w:left="720"/>
        <w:jc w:val="both"/>
        <w:rPr>
          <w:rFonts w:ascii="Arial" w:hAnsi="Arial" w:cs="Arial"/>
          <w:sz w:val="22"/>
          <w:szCs w:val="24"/>
          <w:lang w:val="en-CA"/>
        </w:rPr>
      </w:pPr>
      <w:r w:rsidRPr="00462A96">
        <w:rPr>
          <w:rFonts w:ascii="Arial" w:hAnsi="Arial" w:cs="Arial"/>
          <w:sz w:val="22"/>
          <w:szCs w:val="24"/>
          <w:lang w:val="en-CA"/>
        </w:rPr>
        <w:t xml:space="preserve">The College is committed to training and motivating employees for safety performance and to sustaining and updating their safety knowledge. The College is committed to integrating safety knowledge and safety performance expectations into its academic curricula. </w:t>
      </w:r>
      <w:r w:rsidR="007C32AB">
        <w:rPr>
          <w:rFonts w:ascii="Arial" w:hAnsi="Arial" w:cs="Arial"/>
          <w:sz w:val="22"/>
          <w:szCs w:val="24"/>
          <w:lang w:val="en-CA"/>
        </w:rPr>
        <w:t xml:space="preserve">The College will promote and support the efforts of our Community members, including those who live, </w:t>
      </w:r>
      <w:r w:rsidR="007C32AB" w:rsidRPr="00462A96">
        <w:rPr>
          <w:rFonts w:ascii="Arial" w:hAnsi="Arial" w:cs="Arial"/>
          <w:sz w:val="22"/>
          <w:szCs w:val="24"/>
          <w:lang w:val="en-CA"/>
        </w:rPr>
        <w:t xml:space="preserve">learn </w:t>
      </w:r>
      <w:r w:rsidR="007C32AB">
        <w:rPr>
          <w:rFonts w:ascii="Arial" w:hAnsi="Arial" w:cs="Arial"/>
          <w:sz w:val="22"/>
          <w:szCs w:val="24"/>
          <w:lang w:val="en-CA"/>
        </w:rPr>
        <w:t xml:space="preserve">and work </w:t>
      </w:r>
      <w:r w:rsidR="007C32AB" w:rsidRPr="00462A96">
        <w:rPr>
          <w:rFonts w:ascii="Arial" w:hAnsi="Arial" w:cs="Arial"/>
          <w:sz w:val="22"/>
          <w:szCs w:val="24"/>
          <w:lang w:val="en-CA"/>
        </w:rPr>
        <w:t xml:space="preserve">at </w:t>
      </w:r>
      <w:r w:rsidR="007C32AB">
        <w:rPr>
          <w:rFonts w:ascii="Arial" w:hAnsi="Arial" w:cs="Arial"/>
          <w:sz w:val="22"/>
          <w:szCs w:val="24"/>
          <w:lang w:val="en-CA"/>
        </w:rPr>
        <w:t>our</w:t>
      </w:r>
      <w:r w:rsidR="007C32AB" w:rsidRPr="00462A96">
        <w:rPr>
          <w:rFonts w:ascii="Arial" w:hAnsi="Arial" w:cs="Arial"/>
          <w:sz w:val="22"/>
          <w:szCs w:val="24"/>
          <w:lang w:val="en-CA"/>
        </w:rPr>
        <w:t xml:space="preserve"> campuses</w:t>
      </w:r>
      <w:r w:rsidR="007C32AB">
        <w:rPr>
          <w:rFonts w:ascii="Arial" w:hAnsi="Arial" w:cs="Arial"/>
          <w:sz w:val="22"/>
          <w:szCs w:val="24"/>
          <w:lang w:val="en-CA"/>
        </w:rPr>
        <w:t>, in taking personal r</w:t>
      </w:r>
      <w:r w:rsidR="008059C9">
        <w:rPr>
          <w:rFonts w:ascii="Arial" w:hAnsi="Arial" w:cs="Arial"/>
          <w:sz w:val="22"/>
          <w:szCs w:val="24"/>
          <w:lang w:val="en-CA"/>
        </w:rPr>
        <w:t xml:space="preserve">esponsibility for </w:t>
      </w:r>
      <w:r w:rsidR="007C32AB">
        <w:rPr>
          <w:rFonts w:ascii="Arial" w:hAnsi="Arial" w:cs="Arial"/>
          <w:sz w:val="22"/>
          <w:szCs w:val="24"/>
          <w:lang w:val="en-CA"/>
        </w:rPr>
        <w:t xml:space="preserve">health and </w:t>
      </w:r>
      <w:r w:rsidRPr="00462A96">
        <w:rPr>
          <w:rFonts w:ascii="Arial" w:hAnsi="Arial" w:cs="Arial"/>
          <w:sz w:val="22"/>
          <w:szCs w:val="24"/>
          <w:lang w:val="en-CA"/>
        </w:rPr>
        <w:t xml:space="preserve">safety </w:t>
      </w:r>
      <w:r w:rsidR="008059C9" w:rsidRPr="00462A96">
        <w:rPr>
          <w:rFonts w:ascii="Arial" w:hAnsi="Arial" w:cs="Arial"/>
          <w:sz w:val="22"/>
          <w:szCs w:val="24"/>
          <w:lang w:val="en-CA"/>
        </w:rPr>
        <w:t xml:space="preserve">both </w:t>
      </w:r>
      <w:r w:rsidR="008059C9">
        <w:rPr>
          <w:rFonts w:ascii="Arial" w:hAnsi="Arial" w:cs="Arial"/>
          <w:sz w:val="22"/>
          <w:szCs w:val="24"/>
          <w:lang w:val="en-CA"/>
        </w:rPr>
        <w:t>at the College and away f</w:t>
      </w:r>
      <w:r w:rsidR="007C32AB">
        <w:rPr>
          <w:rFonts w:ascii="Arial" w:hAnsi="Arial" w:cs="Arial"/>
          <w:sz w:val="22"/>
          <w:szCs w:val="24"/>
          <w:lang w:val="en-CA"/>
        </w:rPr>
        <w:t>rom the College</w:t>
      </w:r>
      <w:r w:rsidRPr="00462A96">
        <w:rPr>
          <w:rFonts w:ascii="Arial" w:hAnsi="Arial" w:cs="Arial"/>
          <w:sz w:val="22"/>
          <w:szCs w:val="24"/>
          <w:lang w:val="en-CA"/>
        </w:rPr>
        <w:t>.</w:t>
      </w:r>
    </w:p>
    <w:p w:rsidR="00462A96" w:rsidRPr="00462A96" w:rsidRDefault="00462A96" w:rsidP="00E71434">
      <w:pPr>
        <w:widowControl w:val="0"/>
        <w:spacing w:after="120"/>
        <w:ind w:left="720"/>
        <w:jc w:val="both"/>
        <w:rPr>
          <w:rFonts w:ascii="Arial" w:hAnsi="Arial" w:cs="Arial"/>
          <w:sz w:val="22"/>
          <w:szCs w:val="24"/>
          <w:lang w:val="en-CA"/>
        </w:rPr>
      </w:pPr>
      <w:r w:rsidRPr="00462A96">
        <w:rPr>
          <w:rFonts w:ascii="Arial" w:hAnsi="Arial" w:cs="Arial"/>
          <w:sz w:val="22"/>
          <w:szCs w:val="24"/>
          <w:lang w:val="en-CA"/>
        </w:rPr>
        <w:t>Managers are committed to resolving health and safety challenges cooperatively with members of the College Community; to evaluating and controlling the risk of harm to all members of the College Community; to participating in workplace inspections; to monitoring on-the-job safety; to auditing for health and safety success; and to improving health and safety performance.</w:t>
      </w:r>
    </w:p>
    <w:p w:rsidR="00DF62DE" w:rsidRDefault="00DF62DE">
      <w:pPr>
        <w:rPr>
          <w:rFonts w:ascii="Arial" w:hAnsi="Arial" w:cs="Arial"/>
          <w:sz w:val="22"/>
          <w:szCs w:val="22"/>
          <w:lang w:val="en-CA"/>
        </w:rPr>
      </w:pPr>
      <w:r>
        <w:rPr>
          <w:rFonts w:ascii="Arial" w:hAnsi="Arial" w:cs="Arial"/>
          <w:sz w:val="22"/>
          <w:szCs w:val="22"/>
          <w:lang w:val="en-CA"/>
        </w:rPr>
        <w:br w:type="page"/>
      </w:r>
    </w:p>
    <w:p w:rsidR="00462A96" w:rsidRPr="00FB64A9" w:rsidRDefault="00462A96" w:rsidP="00FB64A9">
      <w:pPr>
        <w:widowControl w:val="0"/>
        <w:spacing w:after="120"/>
        <w:ind w:left="720"/>
        <w:jc w:val="both"/>
        <w:rPr>
          <w:rFonts w:ascii="Arial" w:hAnsi="Arial" w:cs="Arial"/>
          <w:sz w:val="22"/>
          <w:szCs w:val="22"/>
          <w:lang w:val="en-CA"/>
        </w:rPr>
      </w:pPr>
      <w:r w:rsidRPr="00FB64A9">
        <w:rPr>
          <w:rFonts w:ascii="Arial" w:hAnsi="Arial" w:cs="Arial"/>
          <w:sz w:val="22"/>
          <w:szCs w:val="22"/>
          <w:lang w:val="en-CA"/>
        </w:rPr>
        <w:lastRenderedPageBreak/>
        <w:t xml:space="preserve">The College expects all employees to regard safety as a priority in all employment-related      activities and to work in a manner that does not endanger their own health and safety or that of others. </w:t>
      </w:r>
      <w:r w:rsidR="00FB64A9" w:rsidRPr="00FB64A9">
        <w:rPr>
          <w:rFonts w:ascii="Arial" w:hAnsi="Arial" w:cs="Arial"/>
          <w:sz w:val="22"/>
          <w:szCs w:val="22"/>
          <w:lang w:val="en-CA"/>
        </w:rPr>
        <w:t xml:space="preserve">Employees are expected to be familiar with the health and safety requirements </w:t>
      </w:r>
      <w:r w:rsidR="00FB64A9">
        <w:rPr>
          <w:rFonts w:ascii="Arial" w:hAnsi="Arial" w:cs="Arial"/>
          <w:sz w:val="22"/>
          <w:szCs w:val="22"/>
          <w:lang w:val="en-CA"/>
        </w:rPr>
        <w:t xml:space="preserve">of </w:t>
      </w:r>
      <w:r w:rsidR="00FB64A9" w:rsidRPr="00FB64A9">
        <w:rPr>
          <w:rFonts w:ascii="Arial" w:hAnsi="Arial" w:cs="Arial"/>
          <w:sz w:val="22"/>
          <w:szCs w:val="22"/>
          <w:lang w:val="en-CA"/>
        </w:rPr>
        <w:t xml:space="preserve">their jobs; to report </w:t>
      </w:r>
      <w:r w:rsidR="00FB64A9">
        <w:rPr>
          <w:rFonts w:ascii="Arial" w:hAnsi="Arial" w:cs="Arial"/>
          <w:sz w:val="22"/>
          <w:szCs w:val="22"/>
          <w:lang w:val="en-CA"/>
        </w:rPr>
        <w:t xml:space="preserve">health and </w:t>
      </w:r>
      <w:r w:rsidR="00FB64A9" w:rsidRPr="00FB64A9">
        <w:rPr>
          <w:rFonts w:ascii="Arial" w:hAnsi="Arial" w:cs="Arial"/>
          <w:sz w:val="22"/>
          <w:szCs w:val="22"/>
          <w:lang w:val="en-CA"/>
        </w:rPr>
        <w:t>safety hazards</w:t>
      </w:r>
      <w:r w:rsidR="00FB64A9">
        <w:rPr>
          <w:rFonts w:ascii="Arial" w:hAnsi="Arial" w:cs="Arial"/>
          <w:sz w:val="22"/>
          <w:szCs w:val="22"/>
          <w:lang w:val="en-CA"/>
        </w:rPr>
        <w:t xml:space="preserve">, </w:t>
      </w:r>
      <w:r w:rsidR="00FB64A9" w:rsidRPr="00FB64A9">
        <w:rPr>
          <w:rFonts w:ascii="Arial" w:hAnsi="Arial" w:cs="Arial"/>
          <w:sz w:val="22"/>
          <w:szCs w:val="22"/>
          <w:lang w:val="en-CA"/>
        </w:rPr>
        <w:t xml:space="preserve">contraventions </w:t>
      </w:r>
      <w:r w:rsidR="00FB64A9">
        <w:rPr>
          <w:rFonts w:ascii="Arial" w:hAnsi="Arial" w:cs="Arial"/>
          <w:sz w:val="22"/>
          <w:szCs w:val="22"/>
          <w:lang w:val="en-CA"/>
        </w:rPr>
        <w:t xml:space="preserve">or concerns </w:t>
      </w:r>
      <w:r w:rsidR="00FB64A9" w:rsidRPr="00FB64A9">
        <w:rPr>
          <w:rFonts w:ascii="Arial" w:hAnsi="Arial" w:cs="Arial"/>
          <w:sz w:val="22"/>
          <w:szCs w:val="22"/>
          <w:lang w:val="en-CA"/>
        </w:rPr>
        <w:t>to their supervisors; and to support initiatives for improving health and safety conditions.</w:t>
      </w:r>
    </w:p>
    <w:p w:rsidR="00462A96" w:rsidRPr="00462A96" w:rsidRDefault="007C32AB" w:rsidP="00E71434">
      <w:pPr>
        <w:widowControl w:val="0"/>
        <w:spacing w:after="120"/>
        <w:ind w:left="720"/>
        <w:jc w:val="both"/>
        <w:rPr>
          <w:rFonts w:ascii="Arial" w:hAnsi="Arial" w:cs="Arial"/>
          <w:sz w:val="22"/>
          <w:szCs w:val="24"/>
          <w:lang w:val="en-CA"/>
        </w:rPr>
      </w:pPr>
      <w:r>
        <w:rPr>
          <w:rFonts w:ascii="Arial" w:hAnsi="Arial" w:cs="Arial"/>
          <w:sz w:val="22"/>
          <w:szCs w:val="24"/>
          <w:lang w:val="en-CA"/>
        </w:rPr>
        <w:t xml:space="preserve">All members of our College Community, including </w:t>
      </w:r>
      <w:r w:rsidR="00462A96" w:rsidRPr="00462A96">
        <w:rPr>
          <w:rFonts w:ascii="Arial" w:hAnsi="Arial" w:cs="Arial"/>
          <w:sz w:val="22"/>
          <w:szCs w:val="24"/>
          <w:lang w:val="en-CA"/>
        </w:rPr>
        <w:t xml:space="preserve">students, volunteers, contractors, </w:t>
      </w:r>
      <w:r>
        <w:rPr>
          <w:rFonts w:ascii="Arial" w:hAnsi="Arial" w:cs="Arial"/>
          <w:sz w:val="22"/>
          <w:szCs w:val="24"/>
          <w:lang w:val="en-CA"/>
        </w:rPr>
        <w:t xml:space="preserve">clients </w:t>
      </w:r>
      <w:r w:rsidR="00462A96" w:rsidRPr="00462A96">
        <w:rPr>
          <w:rFonts w:ascii="Arial" w:hAnsi="Arial" w:cs="Arial"/>
          <w:sz w:val="22"/>
          <w:szCs w:val="24"/>
          <w:lang w:val="en-CA"/>
        </w:rPr>
        <w:t xml:space="preserve">and visitors are also expected to comply with all </w:t>
      </w:r>
      <w:r>
        <w:rPr>
          <w:rFonts w:ascii="Arial" w:hAnsi="Arial" w:cs="Arial"/>
          <w:sz w:val="22"/>
          <w:szCs w:val="24"/>
          <w:lang w:val="en-CA"/>
        </w:rPr>
        <w:t>health and safety</w:t>
      </w:r>
      <w:r w:rsidR="00462A96" w:rsidRPr="00462A96">
        <w:rPr>
          <w:rFonts w:ascii="Arial" w:hAnsi="Arial" w:cs="Arial"/>
          <w:sz w:val="22"/>
          <w:szCs w:val="24"/>
          <w:lang w:val="en-CA"/>
        </w:rPr>
        <w:t xml:space="preserve"> policies</w:t>
      </w:r>
      <w:r w:rsidR="00F02D82">
        <w:rPr>
          <w:rFonts w:ascii="Arial" w:hAnsi="Arial" w:cs="Arial"/>
          <w:sz w:val="22"/>
          <w:szCs w:val="24"/>
          <w:lang w:val="en-CA"/>
        </w:rPr>
        <w:t xml:space="preserve"> and s</w:t>
      </w:r>
      <w:r w:rsidR="00462A96" w:rsidRPr="00462A96">
        <w:rPr>
          <w:rFonts w:ascii="Arial" w:hAnsi="Arial" w:cs="Arial"/>
          <w:sz w:val="22"/>
          <w:szCs w:val="24"/>
          <w:lang w:val="en-CA"/>
        </w:rPr>
        <w:t>tandards.</w:t>
      </w:r>
    </w:p>
    <w:p w:rsidR="00462A96" w:rsidRPr="00462A96" w:rsidRDefault="00462A96" w:rsidP="00E71434">
      <w:pPr>
        <w:widowControl w:val="0"/>
        <w:spacing w:after="120"/>
        <w:ind w:left="720"/>
        <w:jc w:val="both"/>
        <w:rPr>
          <w:rFonts w:ascii="Arial" w:hAnsi="Arial" w:cs="Arial"/>
          <w:sz w:val="22"/>
          <w:szCs w:val="24"/>
          <w:lang w:val="en-CA"/>
        </w:rPr>
      </w:pPr>
      <w:r w:rsidRPr="00462A96">
        <w:rPr>
          <w:rFonts w:ascii="Arial" w:hAnsi="Arial" w:cs="Arial"/>
          <w:sz w:val="22"/>
          <w:szCs w:val="24"/>
          <w:lang w:val="en-CA"/>
        </w:rPr>
        <w:t xml:space="preserve">Failure to abide by </w:t>
      </w:r>
      <w:r w:rsidR="00F02D82">
        <w:rPr>
          <w:rFonts w:ascii="Arial" w:hAnsi="Arial" w:cs="Arial"/>
          <w:sz w:val="22"/>
          <w:szCs w:val="24"/>
          <w:lang w:val="en-CA"/>
        </w:rPr>
        <w:t>College policies and</w:t>
      </w:r>
      <w:r w:rsidRPr="00462A96">
        <w:rPr>
          <w:rFonts w:ascii="Arial" w:hAnsi="Arial" w:cs="Arial"/>
          <w:sz w:val="22"/>
          <w:szCs w:val="24"/>
          <w:lang w:val="en-CA"/>
        </w:rPr>
        <w:t xml:space="preserve"> standards will result in disciplinary action or sanctions, up to and including dismissal, expulsion, and cancellation of contracts or privileges.</w:t>
      </w:r>
    </w:p>
    <w:p w:rsidR="00F24FCA" w:rsidRPr="00E71434" w:rsidRDefault="00462A96" w:rsidP="00E71434">
      <w:pPr>
        <w:widowControl w:val="0"/>
        <w:spacing w:after="240"/>
        <w:ind w:left="720"/>
        <w:jc w:val="both"/>
        <w:rPr>
          <w:rFonts w:ascii="Arial" w:hAnsi="Arial" w:cs="Arial"/>
          <w:sz w:val="22"/>
          <w:szCs w:val="24"/>
          <w:lang w:val="en-CA"/>
        </w:rPr>
      </w:pPr>
      <w:r w:rsidRPr="00462A96">
        <w:rPr>
          <w:rFonts w:ascii="Arial" w:hAnsi="Arial" w:cs="Arial"/>
          <w:sz w:val="22"/>
          <w:szCs w:val="24"/>
          <w:lang w:val="en-CA"/>
        </w:rPr>
        <w:t>For further information, contact Strategic Planning and Organizational Development.</w:t>
      </w:r>
    </w:p>
    <w:p w:rsidR="006F10F4" w:rsidRPr="00E71434" w:rsidRDefault="00DF73BD" w:rsidP="00E71434">
      <w:pPr>
        <w:pStyle w:val="1AutoList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2"/>
          <w:szCs w:val="22"/>
        </w:rPr>
      </w:pPr>
      <w:r>
        <w:rPr>
          <w:rFonts w:ascii="Arial" w:hAnsi="Arial" w:cs="Arial"/>
          <w:b/>
          <w:sz w:val="22"/>
          <w:szCs w:val="22"/>
        </w:rPr>
        <w:t>5</w:t>
      </w:r>
      <w:r w:rsidR="006F10F4" w:rsidRPr="006F10F4">
        <w:rPr>
          <w:rFonts w:ascii="Arial" w:hAnsi="Arial" w:cs="Arial"/>
          <w:b/>
          <w:sz w:val="22"/>
          <w:szCs w:val="22"/>
        </w:rPr>
        <w:t>.0</w:t>
      </w:r>
      <w:r w:rsidR="006F10F4">
        <w:rPr>
          <w:rFonts w:ascii="Arial" w:hAnsi="Arial" w:cs="Arial"/>
          <w:sz w:val="22"/>
          <w:szCs w:val="22"/>
        </w:rPr>
        <w:tab/>
      </w:r>
      <w:r w:rsidR="006F10F4">
        <w:rPr>
          <w:rFonts w:ascii="Arial" w:hAnsi="Arial" w:cs="Arial"/>
          <w:b/>
          <w:sz w:val="22"/>
        </w:rPr>
        <w:t>Posting.</w:t>
      </w:r>
    </w:p>
    <w:p w:rsidR="006F10F4" w:rsidRPr="00E71434" w:rsidRDefault="006F10F4" w:rsidP="00E71434">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firstLine="0"/>
        <w:rPr>
          <w:rFonts w:ascii="Arial" w:hAnsi="Arial" w:cs="Arial"/>
          <w:sz w:val="22"/>
        </w:rPr>
      </w:pPr>
      <w:r>
        <w:rPr>
          <w:rFonts w:ascii="Arial" w:hAnsi="Arial" w:cs="Arial"/>
          <w:sz w:val="22"/>
        </w:rPr>
        <w:t xml:space="preserve">A copy of the </w:t>
      </w:r>
      <w:r w:rsidRPr="00041DC7">
        <w:rPr>
          <w:rFonts w:ascii="Arial" w:hAnsi="Arial" w:cs="Arial"/>
          <w:i/>
          <w:sz w:val="22"/>
        </w:rPr>
        <w:t xml:space="preserve">Health and Safety Policy </w:t>
      </w:r>
      <w:r w:rsidR="00041DC7">
        <w:rPr>
          <w:rFonts w:ascii="Arial" w:hAnsi="Arial" w:cs="Arial"/>
          <w:i/>
          <w:sz w:val="22"/>
        </w:rPr>
        <w:t>S</w:t>
      </w:r>
      <w:r w:rsidRPr="00041DC7">
        <w:rPr>
          <w:rFonts w:ascii="Arial" w:hAnsi="Arial" w:cs="Arial"/>
          <w:i/>
          <w:sz w:val="22"/>
        </w:rPr>
        <w:t>tatement</w:t>
      </w:r>
      <w:r>
        <w:rPr>
          <w:rFonts w:ascii="Arial" w:hAnsi="Arial" w:cs="Arial"/>
          <w:sz w:val="22"/>
        </w:rPr>
        <w:t xml:space="preserve"> </w:t>
      </w:r>
      <w:r w:rsidR="00041DC7">
        <w:rPr>
          <w:rFonts w:ascii="Arial" w:hAnsi="Arial" w:cs="Arial"/>
          <w:sz w:val="22"/>
        </w:rPr>
        <w:t xml:space="preserve">(Appendix A),  </w:t>
      </w:r>
      <w:r>
        <w:rPr>
          <w:rFonts w:ascii="Arial" w:hAnsi="Arial" w:cs="Arial"/>
          <w:sz w:val="22"/>
        </w:rPr>
        <w:t xml:space="preserve">dated and signed by the President, will be posted </w:t>
      </w:r>
      <w:r w:rsidR="004361A5">
        <w:rPr>
          <w:rFonts w:ascii="Arial" w:hAnsi="Arial" w:cs="Arial"/>
          <w:sz w:val="22"/>
        </w:rPr>
        <w:t xml:space="preserve">annually </w:t>
      </w:r>
      <w:r>
        <w:rPr>
          <w:rFonts w:ascii="Arial" w:hAnsi="Arial" w:cs="Arial"/>
          <w:sz w:val="22"/>
        </w:rPr>
        <w:t>at all designated health and safety bulletin boards and at the Public Safety website.</w:t>
      </w:r>
    </w:p>
    <w:p w:rsidR="006F10F4" w:rsidRPr="00E71434" w:rsidRDefault="00DF73BD" w:rsidP="00E71434">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0" w:firstLine="0"/>
        <w:rPr>
          <w:rFonts w:ascii="Arial" w:hAnsi="Arial" w:cs="Arial"/>
          <w:b/>
          <w:sz w:val="22"/>
        </w:rPr>
      </w:pPr>
      <w:r>
        <w:rPr>
          <w:rFonts w:ascii="Arial" w:hAnsi="Arial" w:cs="Arial"/>
          <w:b/>
          <w:sz w:val="22"/>
        </w:rPr>
        <w:t>6</w:t>
      </w:r>
      <w:r w:rsidR="006F10F4">
        <w:rPr>
          <w:rFonts w:ascii="Arial" w:hAnsi="Arial" w:cs="Arial"/>
          <w:b/>
          <w:sz w:val="22"/>
        </w:rPr>
        <w:t>.0      Monitoring.</w:t>
      </w:r>
    </w:p>
    <w:p w:rsidR="00AF2E14" w:rsidRPr="00492AAD" w:rsidRDefault="00AF2E14" w:rsidP="00E71434">
      <w:pPr>
        <w:pStyle w:val="1AutoList1"/>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firstLine="0"/>
        <w:rPr>
          <w:rFonts w:ascii="Arial" w:hAnsi="Arial" w:cs="Arial"/>
          <w:sz w:val="22"/>
        </w:rPr>
      </w:pPr>
      <w:r w:rsidRPr="00492AAD">
        <w:rPr>
          <w:rFonts w:ascii="Arial" w:hAnsi="Arial" w:cs="Arial"/>
          <w:sz w:val="22"/>
        </w:rPr>
        <w:t xml:space="preserve">The health and safety management system, </w:t>
      </w:r>
      <w:r w:rsidR="00F02D82">
        <w:rPr>
          <w:rFonts w:ascii="Arial" w:hAnsi="Arial" w:cs="Arial"/>
          <w:sz w:val="22"/>
        </w:rPr>
        <w:t xml:space="preserve">and </w:t>
      </w:r>
      <w:r w:rsidR="00CC52E4" w:rsidRPr="00492AAD">
        <w:rPr>
          <w:rFonts w:ascii="Arial" w:hAnsi="Arial" w:cs="Arial"/>
          <w:sz w:val="22"/>
        </w:rPr>
        <w:t>the health and safety standards</w:t>
      </w:r>
      <w:r w:rsidRPr="00492AAD">
        <w:rPr>
          <w:rFonts w:ascii="Arial" w:hAnsi="Arial" w:cs="Arial"/>
          <w:sz w:val="22"/>
        </w:rPr>
        <w:t xml:space="preserve"> will be monitored </w:t>
      </w:r>
      <w:r w:rsidR="00CC52E4" w:rsidRPr="00492AAD">
        <w:rPr>
          <w:rFonts w:ascii="Arial" w:hAnsi="Arial" w:cs="Arial"/>
          <w:sz w:val="22"/>
        </w:rPr>
        <w:t>and evaluated ag</w:t>
      </w:r>
      <w:r w:rsidRPr="00492AAD">
        <w:rPr>
          <w:rFonts w:ascii="Arial" w:hAnsi="Arial" w:cs="Arial"/>
          <w:sz w:val="22"/>
        </w:rPr>
        <w:t>ainst established benchmarks.</w:t>
      </w:r>
    </w:p>
    <w:p w:rsidR="00AF2E14" w:rsidRPr="00E71434" w:rsidRDefault="00AF2E14" w:rsidP="00FB64A9">
      <w:pPr>
        <w:pStyle w:val="1AutoList1"/>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after="360"/>
        <w:ind w:firstLine="0"/>
        <w:rPr>
          <w:rFonts w:ascii="Arial" w:hAnsi="Arial" w:cs="Arial"/>
          <w:sz w:val="22"/>
        </w:rPr>
      </w:pPr>
      <w:r w:rsidRPr="00492AAD">
        <w:rPr>
          <w:rFonts w:ascii="Arial" w:hAnsi="Arial" w:cs="Arial"/>
          <w:sz w:val="22"/>
        </w:rPr>
        <w:t>A monitoring report summarizing the health and safety activities o</w:t>
      </w:r>
      <w:r w:rsidR="00FB64A9">
        <w:rPr>
          <w:rFonts w:ascii="Arial" w:hAnsi="Arial" w:cs="Arial"/>
          <w:sz w:val="22"/>
        </w:rPr>
        <w:t xml:space="preserve">f the College will be submitted </w:t>
      </w:r>
      <w:r w:rsidRPr="00492AAD">
        <w:rPr>
          <w:rFonts w:ascii="Arial" w:hAnsi="Arial" w:cs="Arial"/>
          <w:sz w:val="22"/>
        </w:rPr>
        <w:t xml:space="preserve">annually to the </w:t>
      </w:r>
      <w:smartTag w:uri="urn:schemas-microsoft-com:office:smarttags" w:element="PersonName">
        <w:r w:rsidRPr="00492AAD">
          <w:rPr>
            <w:rFonts w:ascii="Arial" w:hAnsi="Arial" w:cs="Arial"/>
            <w:sz w:val="22"/>
          </w:rPr>
          <w:t>Board of Governors</w:t>
        </w:r>
      </w:smartTag>
      <w:r w:rsidRPr="00492AAD">
        <w:rPr>
          <w:rFonts w:ascii="Arial" w:hAnsi="Arial" w:cs="Arial"/>
          <w:sz w:val="22"/>
        </w:rPr>
        <w:t>.</w:t>
      </w:r>
    </w:p>
    <w:p w:rsidR="006F10F4" w:rsidRPr="00E71434" w:rsidRDefault="00DF73BD" w:rsidP="00E71434">
      <w:pPr>
        <w:spacing w:after="120"/>
        <w:ind w:left="720" w:hanging="720"/>
        <w:rPr>
          <w:rFonts w:ascii="Arial" w:hAnsi="Arial" w:cs="Arial"/>
          <w:b/>
          <w:sz w:val="22"/>
        </w:rPr>
      </w:pPr>
      <w:r>
        <w:rPr>
          <w:rFonts w:ascii="Arial" w:hAnsi="Arial" w:cs="Arial"/>
          <w:b/>
          <w:sz w:val="22"/>
        </w:rPr>
        <w:t>7</w:t>
      </w:r>
      <w:r w:rsidR="006F10F4" w:rsidRPr="006F10F4">
        <w:rPr>
          <w:rFonts w:ascii="Arial" w:hAnsi="Arial" w:cs="Arial"/>
          <w:b/>
          <w:sz w:val="22"/>
        </w:rPr>
        <w:t>.0</w:t>
      </w:r>
      <w:r w:rsidR="006F10F4" w:rsidRPr="006F10F4">
        <w:rPr>
          <w:rFonts w:ascii="Arial" w:hAnsi="Arial" w:cs="Arial"/>
          <w:b/>
          <w:sz w:val="22"/>
        </w:rPr>
        <w:tab/>
        <w:t>Review.</w:t>
      </w:r>
    </w:p>
    <w:p w:rsidR="00AF2E14" w:rsidRPr="00492AAD" w:rsidRDefault="00AF2E14" w:rsidP="00E71434">
      <w:pPr>
        <w:spacing w:after="120"/>
        <w:ind w:left="1440" w:hanging="720"/>
        <w:rPr>
          <w:rFonts w:ascii="Arial" w:hAnsi="Arial" w:cs="Arial"/>
          <w:sz w:val="22"/>
        </w:rPr>
      </w:pPr>
      <w:r w:rsidRPr="00492AAD">
        <w:rPr>
          <w:rFonts w:ascii="Arial" w:hAnsi="Arial" w:cs="Arial"/>
          <w:sz w:val="22"/>
        </w:rPr>
        <w:t xml:space="preserve">Further to the requirements of the </w:t>
      </w:r>
      <w:r w:rsidRPr="006F10F4">
        <w:rPr>
          <w:rFonts w:ascii="Arial" w:hAnsi="Arial" w:cs="Arial"/>
          <w:sz w:val="22"/>
        </w:rPr>
        <w:t xml:space="preserve">Ontario </w:t>
      </w:r>
      <w:r w:rsidRPr="006F10F4">
        <w:rPr>
          <w:rFonts w:ascii="Arial" w:hAnsi="Arial" w:cs="Arial"/>
          <w:i/>
          <w:sz w:val="22"/>
        </w:rPr>
        <w:t>Occupational Health and Safety Act</w:t>
      </w:r>
      <w:r w:rsidRPr="00492AAD">
        <w:rPr>
          <w:rFonts w:ascii="Arial" w:hAnsi="Arial" w:cs="Arial"/>
          <w:sz w:val="22"/>
        </w:rPr>
        <w:t xml:space="preserve">, this policy will be </w:t>
      </w:r>
    </w:p>
    <w:p w:rsidR="003A3183" w:rsidRDefault="00AF2E14" w:rsidP="00E71434">
      <w:pPr>
        <w:spacing w:after="120"/>
        <w:ind w:left="1440" w:hanging="720"/>
        <w:rPr>
          <w:rFonts w:ascii="Arial" w:hAnsi="Arial" w:cs="Arial"/>
          <w:sz w:val="22"/>
        </w:rPr>
      </w:pPr>
      <w:r w:rsidRPr="00492AAD">
        <w:rPr>
          <w:rFonts w:ascii="Arial" w:hAnsi="Arial" w:cs="Arial"/>
          <w:sz w:val="22"/>
        </w:rPr>
        <w:t>reviewed annually by the</w:t>
      </w:r>
      <w:r w:rsidR="00D7599B" w:rsidRPr="00492AAD">
        <w:rPr>
          <w:rFonts w:ascii="Arial" w:hAnsi="Arial" w:cs="Arial"/>
          <w:sz w:val="22"/>
        </w:rPr>
        <w:t xml:space="preserve"> </w:t>
      </w:r>
      <w:r w:rsidR="00462A96">
        <w:rPr>
          <w:rFonts w:ascii="Arial" w:hAnsi="Arial" w:cs="Arial"/>
          <w:sz w:val="22"/>
        </w:rPr>
        <w:t>College’s Senior Team</w:t>
      </w:r>
      <w:r w:rsidRPr="00492AAD">
        <w:rPr>
          <w:rFonts w:ascii="Arial" w:hAnsi="Arial" w:cs="Arial"/>
          <w:sz w:val="22"/>
        </w:rPr>
        <w:t>.</w:t>
      </w:r>
    </w:p>
    <w:p w:rsidR="00AF2E14" w:rsidRDefault="003A3183" w:rsidP="003A3183">
      <w:pPr>
        <w:spacing w:after="120"/>
        <w:ind w:left="1440" w:hanging="720"/>
        <w:jc w:val="center"/>
        <w:rPr>
          <w:rFonts w:ascii="Arial" w:hAnsi="Arial" w:cs="Arial"/>
          <w:b/>
          <w:sz w:val="22"/>
        </w:rPr>
      </w:pPr>
      <w:r>
        <w:rPr>
          <w:rFonts w:ascii="Arial" w:hAnsi="Arial" w:cs="Arial"/>
          <w:sz w:val="22"/>
        </w:rPr>
        <w:br w:type="page"/>
      </w:r>
      <w:r w:rsidRPr="003A3183">
        <w:rPr>
          <w:rFonts w:ascii="Arial" w:hAnsi="Arial" w:cs="Arial"/>
          <w:b/>
          <w:sz w:val="22"/>
        </w:rPr>
        <w:lastRenderedPageBreak/>
        <w:t>APPENDIX A : HEALTH &amp; SAFETY POLICY STATEMENT</w:t>
      </w:r>
    </w:p>
    <w:p w:rsidR="0005290A" w:rsidRDefault="0005290A" w:rsidP="003A3183">
      <w:pPr>
        <w:spacing w:after="120"/>
        <w:ind w:left="1440" w:hanging="720"/>
        <w:jc w:val="center"/>
        <w:rPr>
          <w:rFonts w:ascii="Arial" w:hAnsi="Arial" w:cs="Arial"/>
          <w:b/>
          <w:sz w:val="22"/>
        </w:rPr>
      </w:pPr>
    </w:p>
    <w:p w:rsidR="0005290A" w:rsidRDefault="0005290A" w:rsidP="003A3183">
      <w:pPr>
        <w:spacing w:after="120"/>
        <w:ind w:left="1440" w:hanging="720"/>
        <w:jc w:val="center"/>
        <w:rPr>
          <w:rFonts w:ascii="Arial" w:hAnsi="Arial" w:cs="Arial"/>
          <w:b/>
          <w:sz w:val="22"/>
        </w:rPr>
      </w:pPr>
    </w:p>
    <w:p w:rsidR="003A3183" w:rsidRPr="003A3183" w:rsidRDefault="00785D6C" w:rsidP="0005290A">
      <w:pPr>
        <w:spacing w:after="120"/>
        <w:ind w:left="1440" w:hanging="720"/>
        <w:rPr>
          <w:rFonts w:ascii="Arial" w:hAnsi="Arial"/>
          <w:b/>
        </w:rPr>
      </w:pPr>
      <w:r>
        <w:rPr>
          <w:rFonts w:ascii="Arial" w:hAnsi="Arial" w:cs="Arial"/>
          <w:noProof/>
          <w:sz w:val="22"/>
          <w:lang w:val="en-CA" w:eastAsia="en-CA"/>
        </w:rPr>
        <w:drawing>
          <wp:inline distT="0" distB="0" distL="0" distR="0">
            <wp:extent cx="5606415" cy="7325995"/>
            <wp:effectExtent l="19050" t="0" r="0" b="0"/>
            <wp:docPr id="1" name="Picture 1" descr="HEALTH AND SAFETY POLICY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AND SAFETY POLICY STATEMENT"/>
                    <pic:cNvPicPr>
                      <a:picLocks noChangeAspect="1" noChangeArrowheads="1"/>
                    </pic:cNvPicPr>
                  </pic:nvPicPr>
                  <pic:blipFill>
                    <a:blip r:embed="rId9" cstate="print"/>
                    <a:srcRect l="5099" t="5266" r="7312" b="6186"/>
                    <a:stretch>
                      <a:fillRect/>
                    </a:stretch>
                  </pic:blipFill>
                  <pic:spPr bwMode="auto">
                    <a:xfrm>
                      <a:off x="0" y="0"/>
                      <a:ext cx="5606415" cy="7325995"/>
                    </a:xfrm>
                    <a:prstGeom prst="rect">
                      <a:avLst/>
                    </a:prstGeom>
                    <a:noFill/>
                    <a:ln w="9525">
                      <a:noFill/>
                      <a:miter lim="800000"/>
                      <a:headEnd/>
                      <a:tailEnd/>
                    </a:ln>
                  </pic:spPr>
                </pic:pic>
              </a:graphicData>
            </a:graphic>
          </wp:inline>
        </w:drawing>
      </w:r>
    </w:p>
    <w:sectPr w:rsidR="003A3183" w:rsidRPr="003A3183">
      <w:headerReference w:type="even" r:id="rId10"/>
      <w:headerReference w:type="default" r:id="rId11"/>
      <w:footerReference w:type="default" r:id="rId12"/>
      <w:footerReference w:type="first" r:id="rId13"/>
      <w:pgSz w:w="12240" w:h="15840"/>
      <w:pgMar w:top="1296" w:right="1080" w:bottom="72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A72" w:rsidRDefault="00DE3A72">
      <w:r>
        <w:separator/>
      </w:r>
    </w:p>
  </w:endnote>
  <w:endnote w:type="continuationSeparator" w:id="0">
    <w:p w:rsidR="00DE3A72" w:rsidRDefault="00DE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13B" w:rsidRDefault="001C2802">
    <w:pPr>
      <w:pStyle w:val="Footer"/>
    </w:pPr>
    <w:r>
      <w:rPr>
        <w:noProof/>
        <w:lang w:val="en-CA" w:eastAsia="en-CA"/>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17780</wp:posOffset>
              </wp:positionV>
              <wp:extent cx="5577840" cy="0"/>
              <wp:effectExtent l="11430" t="8255" r="11430" b="1079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pt" to="435.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WE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A6fXqa5y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" o:allowincell="f"/>
          </w:pict>
        </mc:Fallback>
      </mc:AlternateContent>
    </w:r>
  </w:p>
  <w:p w:rsidR="0074113B" w:rsidRDefault="0074113B">
    <w:pPr>
      <w:pStyle w:val="Footer"/>
      <w:jc w:val="center"/>
      <w:rPr>
        <w:rFonts w:ascii="Arial" w:hAnsi="Arial"/>
        <w:i/>
      </w:rPr>
    </w:pPr>
    <w:smartTag w:uri="urn:schemas-microsoft-com:office:smarttags" w:element="place">
      <w:smartTag w:uri="urn:schemas-microsoft-com:office:smarttags" w:element="PlaceName">
        <w:r>
          <w:rPr>
            <w:rFonts w:ascii="Arial" w:hAnsi="Arial"/>
            <w:i/>
          </w:rPr>
          <w:t>Confederation</w:t>
        </w:r>
      </w:smartTag>
      <w:r>
        <w:rPr>
          <w:rFonts w:ascii="Arial" w:hAnsi="Arial"/>
          <w:i/>
        </w:rPr>
        <w:t xml:space="preserve"> </w:t>
      </w:r>
      <w:smartTag w:uri="urn:schemas-microsoft-com:office:smarttags" w:element="PlaceType">
        <w:r>
          <w:rPr>
            <w:rFonts w:ascii="Arial" w:hAnsi="Arial"/>
            <w:i/>
          </w:rPr>
          <w:t>College</w:t>
        </w:r>
      </w:smartTag>
    </w:smartTag>
    <w:r>
      <w:rPr>
        <w:rFonts w:ascii="Arial" w:hAnsi="Arial"/>
        <w:i/>
      </w:rPr>
      <w:t xml:space="preserve"> - </w:t>
    </w:r>
    <w:proofErr w:type="gramStart"/>
    <w:r>
      <w:rPr>
        <w:rFonts w:ascii="Arial" w:hAnsi="Arial"/>
        <w:i/>
      </w:rPr>
      <w:t>POLICY  /</w:t>
    </w:r>
    <w:proofErr w:type="gramEnd"/>
    <w:r>
      <w:rPr>
        <w:rFonts w:ascii="Arial" w:hAnsi="Arial"/>
        <w:i/>
      </w:rPr>
      <w:t xml:space="preserve">  PROCEDURE MANUAL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13B" w:rsidRDefault="001C2802">
    <w:pPr>
      <w:pStyle w:val="Footer"/>
    </w:pPr>
    <w:r>
      <w:rPr>
        <w:noProof/>
        <w:lang w:val="en-CA" w:eastAsia="en-CA"/>
      </w:rPr>
      <mc:AlternateContent>
        <mc:Choice Requires="wps">
          <w:drawing>
            <wp:anchor distT="0" distB="0" distL="114300" distR="114300" simplePos="0" relativeHeight="251656704" behindDoc="0" locked="0" layoutInCell="0" allowOverlap="1">
              <wp:simplePos x="0" y="0"/>
              <wp:positionH relativeFrom="column">
                <wp:posOffset>-45720</wp:posOffset>
              </wp:positionH>
              <wp:positionV relativeFrom="paragraph">
                <wp:posOffset>17780</wp:posOffset>
              </wp:positionV>
              <wp:extent cx="5577840" cy="0"/>
              <wp:effectExtent l="11430" t="8255" r="11430" b="1079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pt" to="435.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tEwIAACg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" o:allowincell="f"/>
          </w:pict>
        </mc:Fallback>
      </mc:AlternateContent>
    </w:r>
  </w:p>
  <w:p w:rsidR="0074113B" w:rsidRDefault="0074113B">
    <w:pPr>
      <w:pStyle w:val="Footer"/>
      <w:jc w:val="center"/>
      <w:rPr>
        <w:rFonts w:ascii="Arial" w:hAnsi="Arial"/>
        <w:i/>
      </w:rPr>
    </w:pPr>
    <w:smartTag w:uri="urn:schemas-microsoft-com:office:smarttags" w:element="place">
      <w:smartTag w:uri="urn:schemas-microsoft-com:office:smarttags" w:element="PlaceName">
        <w:r>
          <w:rPr>
            <w:rFonts w:ascii="Arial" w:hAnsi="Arial"/>
            <w:i/>
          </w:rPr>
          <w:t>Confederation</w:t>
        </w:r>
      </w:smartTag>
      <w:r>
        <w:rPr>
          <w:rFonts w:ascii="Arial" w:hAnsi="Arial"/>
          <w:i/>
        </w:rPr>
        <w:t xml:space="preserve"> </w:t>
      </w:r>
      <w:smartTag w:uri="urn:schemas-microsoft-com:office:smarttags" w:element="PlaceType">
        <w:r>
          <w:rPr>
            <w:rFonts w:ascii="Arial" w:hAnsi="Arial"/>
            <w:i/>
          </w:rPr>
          <w:t>College</w:t>
        </w:r>
      </w:smartTag>
    </w:smartTag>
    <w:r>
      <w:rPr>
        <w:rFonts w:ascii="Arial" w:hAnsi="Arial"/>
        <w:i/>
      </w:rPr>
      <w:t xml:space="preserve"> - </w:t>
    </w:r>
    <w:proofErr w:type="gramStart"/>
    <w:r>
      <w:rPr>
        <w:rFonts w:ascii="Arial" w:hAnsi="Arial"/>
        <w:i/>
      </w:rPr>
      <w:t>POLICY  /</w:t>
    </w:r>
    <w:proofErr w:type="gramEnd"/>
    <w:r>
      <w:rPr>
        <w:rFonts w:ascii="Arial" w:hAnsi="Arial"/>
        <w:i/>
      </w:rPr>
      <w:t xml:space="preserve">  PROCEDURE MANUAL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A72" w:rsidRDefault="00DE3A72">
      <w:r>
        <w:separator/>
      </w:r>
    </w:p>
  </w:footnote>
  <w:footnote w:type="continuationSeparator" w:id="0">
    <w:p w:rsidR="00DE3A72" w:rsidRDefault="00DE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13B" w:rsidRDefault="0074113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113B" w:rsidRDefault="0074113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13B" w:rsidRDefault="0074113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71E3">
      <w:rPr>
        <w:rStyle w:val="PageNumber"/>
        <w:noProof/>
      </w:rPr>
      <w:t>5</w:t>
    </w:r>
    <w:r>
      <w:rPr>
        <w:rStyle w:val="PageNumber"/>
      </w:rPr>
      <w:fldChar w:fldCharType="end"/>
    </w:r>
  </w:p>
  <w:p w:rsidR="0074113B" w:rsidRDefault="001C2802">
    <w:pPr>
      <w:pStyle w:val="Header"/>
      <w:ind w:right="360"/>
      <w:rPr>
        <w:rFonts w:ascii="Arial" w:hAnsi="Arial"/>
        <w:b/>
      </w:rPr>
    </w:pPr>
    <w:r>
      <w:rPr>
        <w:rFonts w:ascii="Arial" w:hAnsi="Arial"/>
        <w:b/>
        <w:noProof/>
        <w:lang w:val="en-CA" w:eastAsia="en-CA"/>
      </w:rPr>
      <mc:AlternateContent>
        <mc:Choice Requires="wps">
          <w:drawing>
            <wp:anchor distT="0" distB="0" distL="114300" distR="114300" simplePos="0" relativeHeight="251658752" behindDoc="0" locked="0" layoutInCell="0" allowOverlap="1">
              <wp:simplePos x="0" y="0"/>
              <wp:positionH relativeFrom="column">
                <wp:posOffset>-45720</wp:posOffset>
              </wp:positionH>
              <wp:positionV relativeFrom="paragraph">
                <wp:posOffset>182880</wp:posOffset>
              </wp:positionV>
              <wp:extent cx="6492240" cy="0"/>
              <wp:effectExtent l="11430" t="11430" r="11430" b="762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4pt" to="507.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lr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" o:allowincell="f">
              <w10:wrap type="topAndBottom"/>
            </v:line>
          </w:pict>
        </mc:Fallback>
      </mc:AlternateContent>
    </w:r>
    <w:r w:rsidR="0074113B">
      <w:rPr>
        <w:rFonts w:ascii="Arial" w:hAnsi="Arial"/>
        <w:b/>
      </w:rPr>
      <w:t>COLLEGE POLICY/OPERATING PRACTICE/PROCEDURE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3845"/>
    <w:multiLevelType w:val="hybridMultilevel"/>
    <w:tmpl w:val="FC4EB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30D26"/>
    <w:multiLevelType w:val="hybridMultilevel"/>
    <w:tmpl w:val="1D4EA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873601"/>
    <w:multiLevelType w:val="hybridMultilevel"/>
    <w:tmpl w:val="623030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04C5B98"/>
    <w:multiLevelType w:val="multilevel"/>
    <w:tmpl w:val="AF5E329E"/>
    <w:lvl w:ilvl="0">
      <w:start w:val="2"/>
      <w:numFmt w:val="decimal"/>
      <w:lvlText w:val="%1.0"/>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B8B5A08"/>
    <w:multiLevelType w:val="hybridMultilevel"/>
    <w:tmpl w:val="94ACF85E"/>
    <w:lvl w:ilvl="0" w:tplc="084820B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4D0054"/>
    <w:multiLevelType w:val="multilevel"/>
    <w:tmpl w:val="AA3096B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89F1BC0"/>
    <w:multiLevelType w:val="multilevel"/>
    <w:tmpl w:val="AA3096B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D5E2B6F"/>
    <w:multiLevelType w:val="hybridMultilevel"/>
    <w:tmpl w:val="EA6492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3AD11C76"/>
    <w:multiLevelType w:val="hybridMultilevel"/>
    <w:tmpl w:val="401E2730"/>
    <w:lvl w:ilvl="0" w:tplc="10090001">
      <w:start w:val="1"/>
      <w:numFmt w:val="bullet"/>
      <w:lvlText w:val=""/>
      <w:lvlJc w:val="left"/>
      <w:pPr>
        <w:ind w:left="2138" w:hanging="360"/>
      </w:pPr>
      <w:rPr>
        <w:rFonts w:ascii="Symbol" w:hAnsi="Symbol"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9">
    <w:nsid w:val="4411798B"/>
    <w:multiLevelType w:val="multilevel"/>
    <w:tmpl w:val="AA3096B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4A6F3A0D"/>
    <w:multiLevelType w:val="hybridMultilevel"/>
    <w:tmpl w:val="64F446CE"/>
    <w:lvl w:ilvl="0" w:tplc="084820BE">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D845D2"/>
    <w:multiLevelType w:val="hybridMultilevel"/>
    <w:tmpl w:val="AE1E4322"/>
    <w:lvl w:ilvl="0" w:tplc="10090001">
      <w:start w:val="1"/>
      <w:numFmt w:val="bullet"/>
      <w:lvlText w:val=""/>
      <w:lvlJc w:val="left"/>
      <w:pPr>
        <w:ind w:left="5023" w:hanging="360"/>
      </w:pPr>
      <w:rPr>
        <w:rFonts w:ascii="Symbol" w:hAnsi="Symbol" w:hint="default"/>
      </w:rPr>
    </w:lvl>
    <w:lvl w:ilvl="1" w:tplc="10090003" w:tentative="1">
      <w:start w:val="1"/>
      <w:numFmt w:val="bullet"/>
      <w:lvlText w:val="o"/>
      <w:lvlJc w:val="left"/>
      <w:pPr>
        <w:ind w:left="5743" w:hanging="360"/>
      </w:pPr>
      <w:rPr>
        <w:rFonts w:ascii="Courier New" w:hAnsi="Courier New" w:cs="Courier New" w:hint="default"/>
      </w:rPr>
    </w:lvl>
    <w:lvl w:ilvl="2" w:tplc="10090005" w:tentative="1">
      <w:start w:val="1"/>
      <w:numFmt w:val="bullet"/>
      <w:lvlText w:val=""/>
      <w:lvlJc w:val="left"/>
      <w:pPr>
        <w:ind w:left="6463" w:hanging="360"/>
      </w:pPr>
      <w:rPr>
        <w:rFonts w:ascii="Wingdings" w:hAnsi="Wingdings" w:hint="default"/>
      </w:rPr>
    </w:lvl>
    <w:lvl w:ilvl="3" w:tplc="10090001" w:tentative="1">
      <w:start w:val="1"/>
      <w:numFmt w:val="bullet"/>
      <w:lvlText w:val=""/>
      <w:lvlJc w:val="left"/>
      <w:pPr>
        <w:ind w:left="7183" w:hanging="360"/>
      </w:pPr>
      <w:rPr>
        <w:rFonts w:ascii="Symbol" w:hAnsi="Symbol" w:hint="default"/>
      </w:rPr>
    </w:lvl>
    <w:lvl w:ilvl="4" w:tplc="10090003" w:tentative="1">
      <w:start w:val="1"/>
      <w:numFmt w:val="bullet"/>
      <w:lvlText w:val="o"/>
      <w:lvlJc w:val="left"/>
      <w:pPr>
        <w:ind w:left="7903" w:hanging="360"/>
      </w:pPr>
      <w:rPr>
        <w:rFonts w:ascii="Courier New" w:hAnsi="Courier New" w:cs="Courier New" w:hint="default"/>
      </w:rPr>
    </w:lvl>
    <w:lvl w:ilvl="5" w:tplc="10090005" w:tentative="1">
      <w:start w:val="1"/>
      <w:numFmt w:val="bullet"/>
      <w:lvlText w:val=""/>
      <w:lvlJc w:val="left"/>
      <w:pPr>
        <w:ind w:left="8623" w:hanging="360"/>
      </w:pPr>
      <w:rPr>
        <w:rFonts w:ascii="Wingdings" w:hAnsi="Wingdings" w:hint="default"/>
      </w:rPr>
    </w:lvl>
    <w:lvl w:ilvl="6" w:tplc="10090001" w:tentative="1">
      <w:start w:val="1"/>
      <w:numFmt w:val="bullet"/>
      <w:lvlText w:val=""/>
      <w:lvlJc w:val="left"/>
      <w:pPr>
        <w:ind w:left="9343" w:hanging="360"/>
      </w:pPr>
      <w:rPr>
        <w:rFonts w:ascii="Symbol" w:hAnsi="Symbol" w:hint="default"/>
      </w:rPr>
    </w:lvl>
    <w:lvl w:ilvl="7" w:tplc="10090003" w:tentative="1">
      <w:start w:val="1"/>
      <w:numFmt w:val="bullet"/>
      <w:lvlText w:val="o"/>
      <w:lvlJc w:val="left"/>
      <w:pPr>
        <w:ind w:left="10063" w:hanging="360"/>
      </w:pPr>
      <w:rPr>
        <w:rFonts w:ascii="Courier New" w:hAnsi="Courier New" w:cs="Courier New" w:hint="default"/>
      </w:rPr>
    </w:lvl>
    <w:lvl w:ilvl="8" w:tplc="10090005" w:tentative="1">
      <w:start w:val="1"/>
      <w:numFmt w:val="bullet"/>
      <w:lvlText w:val=""/>
      <w:lvlJc w:val="left"/>
      <w:pPr>
        <w:ind w:left="10783" w:hanging="360"/>
      </w:pPr>
      <w:rPr>
        <w:rFonts w:ascii="Wingdings" w:hAnsi="Wingdings" w:hint="default"/>
      </w:rPr>
    </w:lvl>
  </w:abstractNum>
  <w:abstractNum w:abstractNumId="12">
    <w:nsid w:val="782D1F66"/>
    <w:multiLevelType w:val="hybridMultilevel"/>
    <w:tmpl w:val="7130DE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7C37138D"/>
    <w:multiLevelType w:val="hybridMultilevel"/>
    <w:tmpl w:val="7CD8E4B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0"/>
  </w:num>
  <w:num w:numId="4">
    <w:abstractNumId w:val="6"/>
  </w:num>
  <w:num w:numId="5">
    <w:abstractNumId w:val="12"/>
  </w:num>
  <w:num w:numId="6">
    <w:abstractNumId w:val="1"/>
  </w:num>
  <w:num w:numId="7">
    <w:abstractNumId w:val="5"/>
  </w:num>
  <w:num w:numId="8">
    <w:abstractNumId w:val="9"/>
  </w:num>
  <w:num w:numId="9">
    <w:abstractNumId w:val="2"/>
  </w:num>
  <w:num w:numId="10">
    <w:abstractNumId w:val="3"/>
  </w:num>
  <w:num w:numId="11">
    <w:abstractNumId w:val="13"/>
  </w:num>
  <w:num w:numId="12">
    <w:abstractNumId w:val="7"/>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14"/>
    <w:rsid w:val="00041DC7"/>
    <w:rsid w:val="0005290A"/>
    <w:rsid w:val="00053DB8"/>
    <w:rsid w:val="0006309D"/>
    <w:rsid w:val="000771E3"/>
    <w:rsid w:val="000F15D7"/>
    <w:rsid w:val="000F64D7"/>
    <w:rsid w:val="00115701"/>
    <w:rsid w:val="001724F2"/>
    <w:rsid w:val="001C2802"/>
    <w:rsid w:val="001E700A"/>
    <w:rsid w:val="0022725A"/>
    <w:rsid w:val="002533BC"/>
    <w:rsid w:val="00262E7A"/>
    <w:rsid w:val="002742B2"/>
    <w:rsid w:val="002D13BD"/>
    <w:rsid w:val="002E2FEE"/>
    <w:rsid w:val="00304E56"/>
    <w:rsid w:val="00367C35"/>
    <w:rsid w:val="00367CB5"/>
    <w:rsid w:val="003A3183"/>
    <w:rsid w:val="003D4444"/>
    <w:rsid w:val="003F05BB"/>
    <w:rsid w:val="00422D47"/>
    <w:rsid w:val="00435878"/>
    <w:rsid w:val="004361A5"/>
    <w:rsid w:val="00461518"/>
    <w:rsid w:val="00462A96"/>
    <w:rsid w:val="004746D7"/>
    <w:rsid w:val="00492AAD"/>
    <w:rsid w:val="004C5916"/>
    <w:rsid w:val="004E77EE"/>
    <w:rsid w:val="00507DC4"/>
    <w:rsid w:val="00511717"/>
    <w:rsid w:val="00541F2B"/>
    <w:rsid w:val="00543A6C"/>
    <w:rsid w:val="0056739D"/>
    <w:rsid w:val="00587CB4"/>
    <w:rsid w:val="005A47CD"/>
    <w:rsid w:val="0061225B"/>
    <w:rsid w:val="00623835"/>
    <w:rsid w:val="00635427"/>
    <w:rsid w:val="00667698"/>
    <w:rsid w:val="006C15B3"/>
    <w:rsid w:val="006F10F4"/>
    <w:rsid w:val="00700AAF"/>
    <w:rsid w:val="00731197"/>
    <w:rsid w:val="007408CB"/>
    <w:rsid w:val="0074113B"/>
    <w:rsid w:val="00785D6C"/>
    <w:rsid w:val="007A66EF"/>
    <w:rsid w:val="007A727B"/>
    <w:rsid w:val="007B7BD4"/>
    <w:rsid w:val="007C32AB"/>
    <w:rsid w:val="008059C9"/>
    <w:rsid w:val="00817109"/>
    <w:rsid w:val="008550D6"/>
    <w:rsid w:val="009018E8"/>
    <w:rsid w:val="00932A75"/>
    <w:rsid w:val="009857FB"/>
    <w:rsid w:val="009E4CAF"/>
    <w:rsid w:val="009F598B"/>
    <w:rsid w:val="00A0245E"/>
    <w:rsid w:val="00A1131C"/>
    <w:rsid w:val="00A3640F"/>
    <w:rsid w:val="00A47623"/>
    <w:rsid w:val="00A73FD2"/>
    <w:rsid w:val="00A7681C"/>
    <w:rsid w:val="00A77B8E"/>
    <w:rsid w:val="00AB6836"/>
    <w:rsid w:val="00AC74E1"/>
    <w:rsid w:val="00AF2E14"/>
    <w:rsid w:val="00AF60A8"/>
    <w:rsid w:val="00B13A8A"/>
    <w:rsid w:val="00B94C84"/>
    <w:rsid w:val="00BF1237"/>
    <w:rsid w:val="00BF7455"/>
    <w:rsid w:val="00C04289"/>
    <w:rsid w:val="00C93089"/>
    <w:rsid w:val="00CC3CC0"/>
    <w:rsid w:val="00CC52E4"/>
    <w:rsid w:val="00CF1256"/>
    <w:rsid w:val="00D240F5"/>
    <w:rsid w:val="00D7599B"/>
    <w:rsid w:val="00DD2390"/>
    <w:rsid w:val="00DE3A72"/>
    <w:rsid w:val="00DF62DE"/>
    <w:rsid w:val="00DF73BD"/>
    <w:rsid w:val="00E214D6"/>
    <w:rsid w:val="00E63568"/>
    <w:rsid w:val="00E71434"/>
    <w:rsid w:val="00EF1ABE"/>
    <w:rsid w:val="00F02D82"/>
    <w:rsid w:val="00F24FCA"/>
    <w:rsid w:val="00F26F8D"/>
    <w:rsid w:val="00F540CF"/>
    <w:rsid w:val="00F74B91"/>
    <w:rsid w:val="00FB6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d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jc w:val="center"/>
      <w:outlineLvl w:val="2"/>
    </w:pPr>
    <w:rPr>
      <w:rFonts w:ascii="Arial" w:hAnsi="Arial"/>
      <w:b/>
      <w:sz w:val="22"/>
    </w:rPr>
  </w:style>
  <w:style w:type="paragraph" w:styleId="Heading4">
    <w:name w:val="heading 4"/>
    <w:basedOn w:val="Normal"/>
    <w:next w:val="Normal"/>
    <w:qFormat/>
    <w:pPr>
      <w:keepNext/>
      <w:jc w:val="center"/>
      <w:outlineLvl w:val="3"/>
    </w:pPr>
    <w:rPr>
      <w:rFonts w:ascii="Arial" w:hAnsi="Arial"/>
      <w:b/>
      <w:bCs/>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1AutoList1">
    <w:name w:val="1AutoList1"/>
    <w:pPr>
      <w:tabs>
        <w:tab w:val="left" w:pos="720"/>
      </w:tabs>
      <w:autoSpaceDE w:val="0"/>
      <w:autoSpaceDN w:val="0"/>
      <w:adjustRightInd w:val="0"/>
      <w:ind w:left="720" w:hanging="720"/>
    </w:pPr>
    <w:rPr>
      <w:szCs w:val="24"/>
    </w:rPr>
  </w:style>
  <w:style w:type="paragraph" w:styleId="NormalWeb">
    <w:name w:val="Normal (Web)"/>
    <w:basedOn w:val="Normal"/>
    <w:uiPriority w:val="99"/>
    <w:unhideWhenUsed/>
    <w:rsid w:val="00667698"/>
    <w:pPr>
      <w:spacing w:before="100" w:beforeAutospacing="1" w:after="100" w:afterAutospacing="1"/>
    </w:pPr>
    <w:rPr>
      <w:sz w:val="24"/>
      <w:szCs w:val="24"/>
    </w:rPr>
  </w:style>
  <w:style w:type="character" w:styleId="Emphasis">
    <w:name w:val="Emphasis"/>
    <w:basedOn w:val="DefaultParagraphFont"/>
    <w:uiPriority w:val="20"/>
    <w:qFormat/>
    <w:rsid w:val="00667698"/>
    <w:rPr>
      <w:i/>
      <w:iCs/>
    </w:rPr>
  </w:style>
  <w:style w:type="paragraph" w:styleId="BalloonText">
    <w:name w:val="Balloon Text"/>
    <w:basedOn w:val="Normal"/>
    <w:link w:val="BalloonTextChar"/>
    <w:rsid w:val="001C2802"/>
    <w:rPr>
      <w:rFonts w:ascii="Tahoma" w:hAnsi="Tahoma" w:cs="Tahoma"/>
      <w:sz w:val="16"/>
      <w:szCs w:val="16"/>
    </w:rPr>
  </w:style>
  <w:style w:type="character" w:customStyle="1" w:styleId="BalloonTextChar">
    <w:name w:val="Balloon Text Char"/>
    <w:basedOn w:val="DefaultParagraphFont"/>
    <w:link w:val="BalloonText"/>
    <w:rsid w:val="001C2802"/>
    <w:rPr>
      <w:rFonts w:ascii="Tahoma" w:hAnsi="Tahoma" w:cs="Tahoma"/>
      <w:sz w:val="16"/>
      <w:szCs w:val="16"/>
    </w:rPr>
  </w:style>
  <w:style w:type="paragraph" w:styleId="ListParagraph">
    <w:name w:val="List Paragraph"/>
    <w:basedOn w:val="Normal"/>
    <w:uiPriority w:val="34"/>
    <w:qFormat/>
    <w:rsid w:val="005A47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jc w:val="center"/>
      <w:outlineLvl w:val="2"/>
    </w:pPr>
    <w:rPr>
      <w:rFonts w:ascii="Arial" w:hAnsi="Arial"/>
      <w:b/>
      <w:sz w:val="22"/>
    </w:rPr>
  </w:style>
  <w:style w:type="paragraph" w:styleId="Heading4">
    <w:name w:val="heading 4"/>
    <w:basedOn w:val="Normal"/>
    <w:next w:val="Normal"/>
    <w:qFormat/>
    <w:pPr>
      <w:keepNext/>
      <w:jc w:val="center"/>
      <w:outlineLvl w:val="3"/>
    </w:pPr>
    <w:rPr>
      <w:rFonts w:ascii="Arial" w:hAnsi="Arial"/>
      <w:b/>
      <w:bCs/>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1AutoList1">
    <w:name w:val="1AutoList1"/>
    <w:pPr>
      <w:tabs>
        <w:tab w:val="left" w:pos="720"/>
      </w:tabs>
      <w:autoSpaceDE w:val="0"/>
      <w:autoSpaceDN w:val="0"/>
      <w:adjustRightInd w:val="0"/>
      <w:ind w:left="720" w:hanging="720"/>
    </w:pPr>
    <w:rPr>
      <w:szCs w:val="24"/>
    </w:rPr>
  </w:style>
  <w:style w:type="paragraph" w:styleId="NormalWeb">
    <w:name w:val="Normal (Web)"/>
    <w:basedOn w:val="Normal"/>
    <w:uiPriority w:val="99"/>
    <w:unhideWhenUsed/>
    <w:rsid w:val="00667698"/>
    <w:pPr>
      <w:spacing w:before="100" w:beforeAutospacing="1" w:after="100" w:afterAutospacing="1"/>
    </w:pPr>
    <w:rPr>
      <w:sz w:val="24"/>
      <w:szCs w:val="24"/>
    </w:rPr>
  </w:style>
  <w:style w:type="character" w:styleId="Emphasis">
    <w:name w:val="Emphasis"/>
    <w:basedOn w:val="DefaultParagraphFont"/>
    <w:uiPriority w:val="20"/>
    <w:qFormat/>
    <w:rsid w:val="00667698"/>
    <w:rPr>
      <w:i/>
      <w:iCs/>
    </w:rPr>
  </w:style>
  <w:style w:type="paragraph" w:styleId="BalloonText">
    <w:name w:val="Balloon Text"/>
    <w:basedOn w:val="Normal"/>
    <w:link w:val="BalloonTextChar"/>
    <w:rsid w:val="001C2802"/>
    <w:rPr>
      <w:rFonts w:ascii="Tahoma" w:hAnsi="Tahoma" w:cs="Tahoma"/>
      <w:sz w:val="16"/>
      <w:szCs w:val="16"/>
    </w:rPr>
  </w:style>
  <w:style w:type="character" w:customStyle="1" w:styleId="BalloonTextChar">
    <w:name w:val="Balloon Text Char"/>
    <w:basedOn w:val="DefaultParagraphFont"/>
    <w:link w:val="BalloonText"/>
    <w:rsid w:val="001C2802"/>
    <w:rPr>
      <w:rFonts w:ascii="Tahoma" w:hAnsi="Tahoma" w:cs="Tahoma"/>
      <w:sz w:val="16"/>
      <w:szCs w:val="16"/>
    </w:rPr>
  </w:style>
  <w:style w:type="paragraph" w:styleId="ListParagraph">
    <w:name w:val="List Paragraph"/>
    <w:basedOn w:val="Normal"/>
    <w:uiPriority w:val="34"/>
    <w:qFormat/>
    <w:rsid w:val="005A4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15705">
      <w:bodyDiv w:val="1"/>
      <w:marLeft w:val="0"/>
      <w:marRight w:val="0"/>
      <w:marTop w:val="0"/>
      <w:marBottom w:val="0"/>
      <w:divBdr>
        <w:top w:val="none" w:sz="0" w:space="0" w:color="auto"/>
        <w:left w:val="none" w:sz="0" w:space="0" w:color="auto"/>
        <w:bottom w:val="none" w:sz="0" w:space="0" w:color="auto"/>
        <w:right w:val="none" w:sz="0" w:space="0" w:color="auto"/>
      </w:divBdr>
    </w:div>
    <w:div w:id="862208298">
      <w:bodyDiv w:val="1"/>
      <w:marLeft w:val="120"/>
      <w:marRight w:val="120"/>
      <w:marTop w:val="120"/>
      <w:marBottom w:val="120"/>
      <w:divBdr>
        <w:top w:val="none" w:sz="0" w:space="0" w:color="auto"/>
        <w:left w:val="none" w:sz="0" w:space="0" w:color="auto"/>
        <w:bottom w:val="none" w:sz="0" w:space="0" w:color="auto"/>
        <w:right w:val="none" w:sz="0" w:space="0" w:color="auto"/>
      </w:divBdr>
    </w:div>
    <w:div w:id="2018073884">
      <w:bodyDiv w:val="1"/>
      <w:marLeft w:val="0"/>
      <w:marRight w:val="0"/>
      <w:marTop w:val="0"/>
      <w:marBottom w:val="0"/>
      <w:divBdr>
        <w:top w:val="none" w:sz="0" w:space="0" w:color="auto"/>
        <w:left w:val="none" w:sz="0" w:space="0" w:color="auto"/>
        <w:bottom w:val="none" w:sz="0" w:space="0" w:color="auto"/>
        <w:right w:val="none" w:sz="0" w:space="0" w:color="auto"/>
      </w:divBdr>
    </w:div>
    <w:div w:id="2107311472">
      <w:bodyDiv w:val="1"/>
      <w:marLeft w:val="0"/>
      <w:marRight w:val="0"/>
      <w:marTop w:val="0"/>
      <w:marBottom w:val="0"/>
      <w:divBdr>
        <w:top w:val="none" w:sz="0" w:space="0" w:color="auto"/>
        <w:left w:val="none" w:sz="0" w:space="0" w:color="auto"/>
        <w:bottom w:val="none" w:sz="0" w:space="0" w:color="auto"/>
        <w:right w:val="none" w:sz="0" w:space="0" w:color="auto"/>
      </w:divBdr>
      <w:divsChild>
        <w:div w:id="1164054666">
          <w:marLeft w:val="0"/>
          <w:marRight w:val="0"/>
          <w:marTop w:val="171"/>
          <w:marBottom w:val="0"/>
          <w:divBdr>
            <w:top w:val="none" w:sz="0" w:space="0" w:color="auto"/>
            <w:left w:val="none" w:sz="0" w:space="0" w:color="auto"/>
            <w:bottom w:val="none" w:sz="0" w:space="0" w:color="auto"/>
            <w:right w:val="none" w:sz="0" w:space="0" w:color="auto"/>
          </w:divBdr>
          <w:divsChild>
            <w:div w:id="575356140">
              <w:marLeft w:val="3634"/>
              <w:marRight w:val="240"/>
              <w:marTop w:val="0"/>
              <w:marBottom w:val="0"/>
              <w:divBdr>
                <w:top w:val="none" w:sz="0" w:space="0" w:color="auto"/>
                <w:left w:val="none" w:sz="0" w:space="0" w:color="auto"/>
                <w:bottom w:val="none" w:sz="0" w:space="0" w:color="auto"/>
                <w:right w:val="none" w:sz="0" w:space="0" w:color="auto"/>
              </w:divBdr>
              <w:divsChild>
                <w:div w:id="783504641">
                  <w:marLeft w:val="0"/>
                  <w:marRight w:val="0"/>
                  <w:marTop w:val="0"/>
                  <w:marBottom w:val="0"/>
                  <w:divBdr>
                    <w:top w:val="none" w:sz="0" w:space="0" w:color="auto"/>
                    <w:left w:val="none" w:sz="0" w:space="0" w:color="auto"/>
                    <w:bottom w:val="none" w:sz="0" w:space="0" w:color="auto"/>
                    <w:right w:val="none" w:sz="0" w:space="0" w:color="auto"/>
                  </w:divBdr>
                  <w:divsChild>
                    <w:div w:id="1158886895">
                      <w:marLeft w:val="0"/>
                      <w:marRight w:val="0"/>
                      <w:marTop w:val="0"/>
                      <w:marBottom w:val="0"/>
                      <w:divBdr>
                        <w:top w:val="single" w:sz="18" w:space="0" w:color="666666"/>
                        <w:left w:val="single" w:sz="18" w:space="0" w:color="666666"/>
                        <w:bottom w:val="single" w:sz="18" w:space="0" w:color="666666"/>
                        <w:right w:val="single" w:sz="18" w:space="0" w:color="666666"/>
                      </w:divBdr>
                      <w:divsChild>
                        <w:div w:id="1424296642">
                          <w:marLeft w:val="0"/>
                          <w:marRight w:val="0"/>
                          <w:marTop w:val="0"/>
                          <w:marBottom w:val="0"/>
                          <w:divBdr>
                            <w:top w:val="none" w:sz="0" w:space="0" w:color="auto"/>
                            <w:left w:val="none" w:sz="0" w:space="0" w:color="auto"/>
                            <w:bottom w:val="none" w:sz="0" w:space="0" w:color="auto"/>
                            <w:right w:val="none" w:sz="0" w:space="0" w:color="auto"/>
                          </w:divBdr>
                          <w:divsChild>
                            <w:div w:id="658461260">
                              <w:marLeft w:val="0"/>
                              <w:marRight w:val="0"/>
                              <w:marTop w:val="0"/>
                              <w:marBottom w:val="0"/>
                              <w:divBdr>
                                <w:top w:val="none" w:sz="0" w:space="0" w:color="auto"/>
                                <w:left w:val="none" w:sz="0" w:space="0" w:color="auto"/>
                                <w:bottom w:val="none" w:sz="0" w:space="0" w:color="auto"/>
                                <w:right w:val="none" w:sz="0" w:space="0" w:color="auto"/>
                              </w:divBdr>
                              <w:divsChild>
                                <w:div w:id="927931275">
                                  <w:marLeft w:val="0"/>
                                  <w:marRight w:val="0"/>
                                  <w:marTop w:val="0"/>
                                  <w:marBottom w:val="0"/>
                                  <w:divBdr>
                                    <w:top w:val="none" w:sz="0" w:space="0" w:color="auto"/>
                                    <w:left w:val="none" w:sz="0" w:space="0" w:color="auto"/>
                                    <w:bottom w:val="none" w:sz="0" w:space="0" w:color="auto"/>
                                    <w:right w:val="none" w:sz="0" w:space="0" w:color="auto"/>
                                  </w:divBdr>
                                  <w:divsChild>
                                    <w:div w:id="127360321">
                                      <w:marLeft w:val="0"/>
                                      <w:marRight w:val="0"/>
                                      <w:marTop w:val="0"/>
                                      <w:marBottom w:val="0"/>
                                      <w:divBdr>
                                        <w:top w:val="none" w:sz="0" w:space="0" w:color="auto"/>
                                        <w:left w:val="none" w:sz="0" w:space="0" w:color="auto"/>
                                        <w:bottom w:val="none" w:sz="0" w:space="0" w:color="auto"/>
                                        <w:right w:val="none" w:sz="0" w:space="0" w:color="auto"/>
                                      </w:divBdr>
                                      <w:divsChild>
                                        <w:div w:id="667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1307</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College Policy/Operating Practice/Procedure Manual</vt:lpstr>
    </vt:vector>
  </TitlesOfParts>
  <Company>ConfederationCollege</Company>
  <LinksUpToDate>false</LinksUpToDate>
  <CharactersWithSpaces>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Policy/Operating Practice/Procedure Manual</dc:title>
  <dc:creator>Academic</dc:creator>
  <cp:lastModifiedBy>student</cp:lastModifiedBy>
  <cp:revision>2</cp:revision>
  <cp:lastPrinted>2012-12-11T11:13:00Z</cp:lastPrinted>
  <dcterms:created xsi:type="dcterms:W3CDTF">2015-03-16T10:38:00Z</dcterms:created>
  <dcterms:modified xsi:type="dcterms:W3CDTF">2015-03-16T10:38:00Z</dcterms:modified>
</cp:coreProperties>
</file>